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C17032" w14:textId="77777777" w:rsidR="00EB4628" w:rsidRDefault="00EB4628" w:rsidP="00EB4628">
      <w:pPr>
        <w:spacing w:after="200"/>
        <w:jc w:val="center"/>
      </w:pPr>
      <w:r>
        <w:rPr>
          <w:b/>
          <w:bCs/>
          <w:sz w:val="40"/>
          <w:szCs w:val="40"/>
        </w:rPr>
        <w:t>The Black Economy in Punjab:</w:t>
      </w:r>
    </w:p>
    <w:p w14:paraId="38F9EE9A" w14:textId="77777777" w:rsidR="00EB4628" w:rsidRDefault="00EB4628" w:rsidP="00EB4628">
      <w:pPr>
        <w:spacing w:after="400"/>
        <w:jc w:val="center"/>
      </w:pPr>
      <w:r>
        <w:rPr>
          <w:b/>
          <w:bCs/>
          <w:sz w:val="30"/>
          <w:szCs w:val="30"/>
        </w:rPr>
        <w:t>A Multi-Dimensional Analysis of Shadow Economic Activities,</w:t>
      </w:r>
    </w:p>
    <w:p w14:paraId="67436BE0" w14:textId="4DDBD164" w:rsidR="00EB4628" w:rsidRDefault="00EB4628" w:rsidP="00EB4628">
      <w:pPr>
        <w:spacing w:after="600"/>
        <w:jc w:val="center"/>
        <w:rPr>
          <w:b/>
          <w:bCs/>
          <w:sz w:val="30"/>
          <w:szCs w:val="30"/>
        </w:rPr>
      </w:pPr>
      <w:r>
        <w:rPr>
          <w:b/>
          <w:bCs/>
          <w:sz w:val="30"/>
          <w:szCs w:val="30"/>
        </w:rPr>
        <w:t>Fiscal Implications, and Policy Challenges</w:t>
      </w:r>
    </w:p>
    <w:p w14:paraId="04FCD53B" w14:textId="249B3234" w:rsidR="00663B68" w:rsidRDefault="00663B68" w:rsidP="00EB4628">
      <w:pPr>
        <w:spacing w:after="600"/>
        <w:jc w:val="center"/>
        <w:rPr>
          <w:b/>
          <w:bCs/>
          <w:sz w:val="30"/>
          <w:szCs w:val="30"/>
        </w:rPr>
      </w:pPr>
      <w:proofErr w:type="spellStart"/>
      <w:r>
        <w:rPr>
          <w:b/>
          <w:bCs/>
          <w:sz w:val="30"/>
          <w:szCs w:val="30"/>
        </w:rPr>
        <w:t>Deepratan</w:t>
      </w:r>
      <w:proofErr w:type="spellEnd"/>
      <w:r>
        <w:rPr>
          <w:b/>
          <w:bCs/>
          <w:sz w:val="30"/>
          <w:szCs w:val="30"/>
        </w:rPr>
        <w:t xml:space="preserve"> Singh </w:t>
      </w:r>
      <w:proofErr w:type="spellStart"/>
      <w:r>
        <w:rPr>
          <w:b/>
          <w:bCs/>
          <w:sz w:val="30"/>
          <w:szCs w:val="30"/>
        </w:rPr>
        <w:t>Khara</w:t>
      </w:r>
      <w:proofErr w:type="spellEnd"/>
      <w:r>
        <w:rPr>
          <w:b/>
          <w:bCs/>
          <w:sz w:val="30"/>
          <w:szCs w:val="30"/>
        </w:rPr>
        <w:t xml:space="preserve">, </w:t>
      </w:r>
      <w:proofErr w:type="spellStart"/>
      <w:r>
        <w:rPr>
          <w:b/>
          <w:bCs/>
          <w:sz w:val="30"/>
          <w:szCs w:val="30"/>
        </w:rPr>
        <w:t>Lakhwinder</w:t>
      </w:r>
      <w:proofErr w:type="spellEnd"/>
      <w:r>
        <w:rPr>
          <w:b/>
          <w:bCs/>
          <w:sz w:val="30"/>
          <w:szCs w:val="30"/>
        </w:rPr>
        <w:t xml:space="preserve"> Singh and R. S. Sidhu</w:t>
      </w:r>
    </w:p>
    <w:p w14:paraId="208E59BA" w14:textId="77777777" w:rsidR="00EB4628" w:rsidRDefault="00EB4628" w:rsidP="00EB4628">
      <w:pPr>
        <w:spacing w:after="600"/>
        <w:jc w:val="center"/>
        <w:rPr>
          <w:b/>
          <w:bCs/>
          <w:sz w:val="30"/>
          <w:szCs w:val="30"/>
        </w:rPr>
      </w:pPr>
      <w:r>
        <w:rPr>
          <w:b/>
          <w:bCs/>
          <w:sz w:val="30"/>
          <w:szCs w:val="30"/>
        </w:rPr>
        <w:t>Abstract</w:t>
      </w:r>
    </w:p>
    <w:p w14:paraId="2ECE04D8" w14:textId="41AF6FCF" w:rsidR="00EB4628" w:rsidRDefault="00EB4628" w:rsidP="00EB4628">
      <w:pPr>
        <w:jc w:val="both"/>
      </w:pPr>
      <w:r w:rsidRPr="00EB4628">
        <w:t>A multi-dimensional analysis of the black economy in Punjab reveals a system in which shadow economic activity is closely linked with fiscal stress, agrarian structures, real estate practices, illicit markets, and persistent institutional gaps. In the absence of a state-level estimate, the paper adopts a composite perspective to capture both the scale and structure of informality. Six major channels define this system: narcotics trade, tax evasion and GST non-compliance, real estate and land transaction undervaluation, agricultural income informality, illicit liquor production, and illegal sand mining. The black economy emerges not as a singular or isolated phenomenon, but as a structurally embedded network shaped by incentives, governance limitations, regulatory gaps, and political economy dynamics. High narcotics incidence, GST compliance gaps, collector rate and market rate disparities in property transactions, informal agrarian income flows, and mounting fiscal pressures together indicate the broader economic and social costs of this system. Effective policy response requires a shift from fragmented enforcement towards integrated strategies centred on formalisation, technology-driven monitoring, transparent valuation systems, and stronger institutional coordination.</w:t>
      </w:r>
    </w:p>
    <w:p w14:paraId="4CB71D48" w14:textId="77777777" w:rsidR="00B36E9E" w:rsidRDefault="00B36E9E" w:rsidP="00EB4628">
      <w:pPr>
        <w:jc w:val="both"/>
      </w:pPr>
    </w:p>
    <w:p w14:paraId="02A315E7" w14:textId="77777777" w:rsidR="00B36E9E" w:rsidRDefault="00B36E9E" w:rsidP="00EB4628">
      <w:pPr>
        <w:jc w:val="both"/>
      </w:pPr>
    </w:p>
    <w:p w14:paraId="1E5D7D73" w14:textId="77777777" w:rsidR="00B36E9E" w:rsidRPr="00D051DD" w:rsidRDefault="00B36E9E" w:rsidP="00B36E9E">
      <w:pPr>
        <w:jc w:val="both"/>
        <w:rPr>
          <w:b/>
          <w:bCs/>
          <w:sz w:val="30"/>
          <w:szCs w:val="30"/>
        </w:rPr>
      </w:pPr>
      <w:r>
        <w:rPr>
          <w:b/>
          <w:bCs/>
          <w:sz w:val="30"/>
          <w:szCs w:val="30"/>
        </w:rPr>
        <w:t xml:space="preserve">1. </w:t>
      </w:r>
      <w:r w:rsidRPr="00D051DD">
        <w:rPr>
          <w:b/>
          <w:bCs/>
          <w:sz w:val="30"/>
          <w:szCs w:val="30"/>
        </w:rPr>
        <w:t>Introduction</w:t>
      </w:r>
    </w:p>
    <w:p w14:paraId="03A26AB0" w14:textId="77777777" w:rsidR="00B36E9E" w:rsidRDefault="00B36E9E" w:rsidP="00B36E9E">
      <w:pPr>
        <w:pStyle w:val="NormalWeb"/>
        <w:jc w:val="both"/>
      </w:pPr>
      <w:r>
        <w:t>The black economy, also described as the shadow or underground economy, includes all economic activities that remain outside formal regulatory and statistical systems, ranging from illicit trades such as narcotics trafficking to practices such as income underreporting and GST non compliance. In India, such activity constitutes a persistent structural feature, with widely varying estimates reflecting differences in methodology and definitional scope across studies. Punjab presents a particularly complex case, where historical agrarian prosperity coexists with expanding informal and illicit economic networks. Border location, entrenched agricultural structures, and evolving political economy dynamics have collectively enabled multiple channels of shadow activity. Despite its visibility, no comprehensive state level estimate exists, and existing scholarship remains fragmented across sectors and disciplines. A multi dimensional perspective is therefore necessary to capture this complexity, spanning narcotics trade, fiscal stress and GST compliance gaps, agricultural informality, and illicit industries such as liquor production and sand mining. Existing evidence points to deep structural constraints, where fiscal pressures arising from subsidy commitments and rising debt obligations have significantly reduced developmental expenditure, limiting the capacity for effective governance and enforcement (Singh et al., 2024). At the same time, micro level dynamics reinforce these patterns, with drug dependence concentrated among younger populations and closely associated with unemployment, weak public health systems, and proximity to trafficking routes (Ghuman et al., 2023). Together, these macro structural constraints and micro behavioural drivers indicate that the black economy in Punjab is not episodic but structurally embedded, requiring integrated analytical and policy approaches.</w:t>
      </w:r>
    </w:p>
    <w:p w14:paraId="08E3A77A" w14:textId="77777777" w:rsidR="00B36E9E" w:rsidRPr="00D051DD" w:rsidRDefault="00B36E9E" w:rsidP="00B36E9E">
      <w:pPr>
        <w:pStyle w:val="NormalWeb"/>
        <w:jc w:val="both"/>
        <w:rPr>
          <w:b/>
          <w:bCs/>
          <w:sz w:val="28"/>
          <w:szCs w:val="28"/>
        </w:rPr>
      </w:pPr>
      <w:r w:rsidRPr="00D051DD">
        <w:rPr>
          <w:b/>
          <w:bCs/>
          <w:sz w:val="28"/>
          <w:szCs w:val="28"/>
        </w:rPr>
        <w:t>2.The Macro Context: Estimating the Black Economy</w:t>
      </w:r>
    </w:p>
    <w:p w14:paraId="209C9604" w14:textId="77777777" w:rsidR="00B36E9E" w:rsidRDefault="00B36E9E" w:rsidP="00B36E9E">
      <w:pPr>
        <w:pStyle w:val="NormalWeb"/>
        <w:jc w:val="both"/>
      </w:pPr>
      <w:r>
        <w:t xml:space="preserve">Understanding the black economy of Punjab requires situating it within the broader national context, where informal and illicit economic activity has long been a persistent structural feature. Estimation remains inherently difficult, as such activity is designed to evade formal measurement, leading to wide variation across methodologies and time periods. Estimates based on the currency demand approach suggest that the shadow economy in India exceeded 30 per cent of GDP during the 1970s (Sharma, 2019). Subsequent estimates show substantial divergence. Using a similar methodological framework, the shadow economy was placed at 52 per cent of GDP in 2013 (Sharma, 2016), while a later revision incorporating structural breaks and cointegration techniques reduced the estimate to 14 per cent for 2017 (Sharma, 2019). This sharp variation highlights the sensitivity of results to model specification, data coverage, and the treatment of major economic disruptions, particularly the policy shock associated with demonetisation. Alternative approaches provide a more moderate range. Estimates using the MIMIC framework place the shadow economy at around 20 to 25 per cent of GDP (Medina and Schneider, 2018), while more recent survey based assessments suggest a level closer to 26.7 per cent in 2024 (World Economics, 2024). </w:t>
      </w:r>
      <w:r>
        <w:rPr>
          <w:rStyle w:val="Strong"/>
          <w:rFonts w:eastAsiaTheme="majorEastAsia"/>
        </w:rPr>
        <w:t>Table 1</w:t>
      </w:r>
      <w:r>
        <w:t xml:space="preserve"> summarises these estimates across time, methodologies, and sources. The table illustrates three key patterns. First, there is no single stable estimate of the black economy for India, with values ranging from 14 to over 50 per cent of GDP. Second, methodological choice plays a decisive role, with currency demand approaches tending to produce higher and more volatile estimates compared to structural models such as MIMIC. Third, more recent estimates appear to converge within a narrower band of roughly 20 to 30 per cent, suggesting a degree of stabilisation in measurement despite continued uncertainty.</w:t>
      </w:r>
    </w:p>
    <w:p w14:paraId="3233CEC0" w14:textId="77777777" w:rsidR="00B36E9E" w:rsidRDefault="00B36E9E" w:rsidP="00B36E9E">
      <w:pPr>
        <w:spacing w:before="300" w:after="120"/>
        <w:jc w:val="both"/>
      </w:pPr>
      <w:r>
        <w:rPr>
          <w:b/>
          <w:bCs/>
          <w:sz w:val="20"/>
          <w:szCs w:val="20"/>
        </w:rPr>
        <w:t>Table 1: Estimates of the Black Economy of India</w:t>
      </w:r>
    </w:p>
    <w:tbl>
      <w:tblPr>
        <w:tblStyle w:val="TableGrid"/>
        <w:tblW w:w="9360" w:type="dxa"/>
        <w:tblLook w:val="0000" w:firstRow="0" w:lastRow="0" w:firstColumn="0" w:lastColumn="0" w:noHBand="0" w:noVBand="0"/>
      </w:tblPr>
      <w:tblGrid>
        <w:gridCol w:w="1200"/>
        <w:gridCol w:w="1200"/>
        <w:gridCol w:w="1560"/>
        <w:gridCol w:w="1800"/>
        <w:gridCol w:w="3600"/>
      </w:tblGrid>
      <w:tr w:rsidR="00B36E9E" w:rsidRPr="00730D0E" w14:paraId="45FDF9A9" w14:textId="77777777" w:rsidTr="0051219F">
        <w:tc>
          <w:tcPr>
            <w:tcW w:w="1200" w:type="dxa"/>
          </w:tcPr>
          <w:p w14:paraId="088F778A" w14:textId="77777777" w:rsidR="00B36E9E" w:rsidRPr="00730D0E" w:rsidRDefault="00B36E9E" w:rsidP="0051219F">
            <w:pPr>
              <w:jc w:val="center"/>
            </w:pPr>
            <w:r w:rsidRPr="00730D0E">
              <w:rPr>
                <w:b/>
                <w:bCs/>
                <w:sz w:val="18"/>
                <w:szCs w:val="18"/>
              </w:rPr>
              <w:t>Period</w:t>
            </w:r>
          </w:p>
        </w:tc>
        <w:tc>
          <w:tcPr>
            <w:tcW w:w="1200" w:type="dxa"/>
          </w:tcPr>
          <w:p w14:paraId="02E9B02B" w14:textId="77777777" w:rsidR="00B36E9E" w:rsidRPr="00730D0E" w:rsidRDefault="00B36E9E" w:rsidP="0051219F">
            <w:pPr>
              <w:jc w:val="center"/>
            </w:pPr>
            <w:r w:rsidRPr="00730D0E">
              <w:rPr>
                <w:b/>
                <w:bCs/>
                <w:sz w:val="18"/>
                <w:szCs w:val="18"/>
              </w:rPr>
              <w:t>Size (% of GDP)</w:t>
            </w:r>
          </w:p>
        </w:tc>
        <w:tc>
          <w:tcPr>
            <w:tcW w:w="1560" w:type="dxa"/>
          </w:tcPr>
          <w:p w14:paraId="5A181C97" w14:textId="77777777" w:rsidR="00B36E9E" w:rsidRPr="00730D0E" w:rsidRDefault="00B36E9E" w:rsidP="0051219F">
            <w:pPr>
              <w:jc w:val="center"/>
            </w:pPr>
            <w:r w:rsidRPr="00730D0E">
              <w:rPr>
                <w:b/>
                <w:bCs/>
                <w:sz w:val="18"/>
                <w:szCs w:val="18"/>
              </w:rPr>
              <w:t>Value</w:t>
            </w:r>
          </w:p>
        </w:tc>
        <w:tc>
          <w:tcPr>
            <w:tcW w:w="1800" w:type="dxa"/>
          </w:tcPr>
          <w:p w14:paraId="6A0DA4D2" w14:textId="77777777" w:rsidR="00B36E9E" w:rsidRPr="00730D0E" w:rsidRDefault="00B36E9E" w:rsidP="0051219F">
            <w:pPr>
              <w:jc w:val="center"/>
            </w:pPr>
            <w:r w:rsidRPr="00730D0E">
              <w:rPr>
                <w:b/>
                <w:bCs/>
                <w:sz w:val="18"/>
                <w:szCs w:val="18"/>
              </w:rPr>
              <w:t>Method</w:t>
            </w:r>
          </w:p>
        </w:tc>
        <w:tc>
          <w:tcPr>
            <w:tcW w:w="3600" w:type="dxa"/>
          </w:tcPr>
          <w:p w14:paraId="28790693" w14:textId="77777777" w:rsidR="00B36E9E" w:rsidRPr="00730D0E" w:rsidRDefault="00B36E9E" w:rsidP="0051219F">
            <w:pPr>
              <w:jc w:val="center"/>
            </w:pPr>
            <w:r w:rsidRPr="00730D0E">
              <w:rPr>
                <w:b/>
                <w:bCs/>
                <w:sz w:val="18"/>
                <w:szCs w:val="18"/>
              </w:rPr>
              <w:t>Source</w:t>
            </w:r>
          </w:p>
        </w:tc>
      </w:tr>
      <w:tr w:rsidR="00B36E9E" w:rsidRPr="00730D0E" w14:paraId="49E598B0" w14:textId="77777777" w:rsidTr="0051219F">
        <w:tc>
          <w:tcPr>
            <w:tcW w:w="1200" w:type="dxa"/>
          </w:tcPr>
          <w:p w14:paraId="3B5FB471" w14:textId="77777777" w:rsidR="00B36E9E" w:rsidRPr="00730D0E" w:rsidRDefault="00B36E9E" w:rsidP="0051219F">
            <w:pPr>
              <w:jc w:val="center"/>
            </w:pPr>
            <w:r w:rsidRPr="00730D0E">
              <w:rPr>
                <w:sz w:val="18"/>
                <w:szCs w:val="18"/>
              </w:rPr>
              <w:t>1970s</w:t>
            </w:r>
          </w:p>
        </w:tc>
        <w:tc>
          <w:tcPr>
            <w:tcW w:w="1200" w:type="dxa"/>
          </w:tcPr>
          <w:p w14:paraId="619A2A0A" w14:textId="77777777" w:rsidR="00B36E9E" w:rsidRPr="00730D0E" w:rsidRDefault="00B36E9E" w:rsidP="0051219F">
            <w:pPr>
              <w:jc w:val="center"/>
            </w:pPr>
            <w:r w:rsidRPr="00730D0E">
              <w:rPr>
                <w:sz w:val="18"/>
                <w:szCs w:val="18"/>
              </w:rPr>
              <w:t>&gt;30%</w:t>
            </w:r>
          </w:p>
        </w:tc>
        <w:tc>
          <w:tcPr>
            <w:tcW w:w="1560" w:type="dxa"/>
          </w:tcPr>
          <w:p w14:paraId="724BBD69" w14:textId="77777777" w:rsidR="00B36E9E" w:rsidRPr="00730D0E" w:rsidRDefault="00B36E9E" w:rsidP="0051219F">
            <w:pPr>
              <w:jc w:val="center"/>
            </w:pPr>
            <w:r w:rsidRPr="00730D0E">
              <w:rPr>
                <w:sz w:val="18"/>
                <w:szCs w:val="18"/>
              </w:rPr>
              <w:t>Not estimated</w:t>
            </w:r>
          </w:p>
        </w:tc>
        <w:tc>
          <w:tcPr>
            <w:tcW w:w="1800" w:type="dxa"/>
          </w:tcPr>
          <w:p w14:paraId="5EAE680B" w14:textId="77777777" w:rsidR="00B36E9E" w:rsidRPr="00730D0E" w:rsidRDefault="00B36E9E" w:rsidP="0051219F">
            <w:pPr>
              <w:jc w:val="center"/>
            </w:pPr>
            <w:r w:rsidRPr="00730D0E">
              <w:rPr>
                <w:sz w:val="18"/>
                <w:szCs w:val="18"/>
              </w:rPr>
              <w:t>Currency Demand Approach, FMOLS</w:t>
            </w:r>
          </w:p>
        </w:tc>
        <w:tc>
          <w:tcPr>
            <w:tcW w:w="3600" w:type="dxa"/>
          </w:tcPr>
          <w:p w14:paraId="63DA546C" w14:textId="77777777" w:rsidR="00B36E9E" w:rsidRPr="00730D0E" w:rsidRDefault="00B36E9E" w:rsidP="0051219F">
            <w:pPr>
              <w:jc w:val="center"/>
            </w:pPr>
            <w:r w:rsidRPr="00730D0E">
              <w:rPr>
                <w:sz w:val="18"/>
                <w:szCs w:val="18"/>
              </w:rPr>
              <w:t>Sharma (2019), Int. J. of Emerging Markets, 14(2), pp. 300-321</w:t>
            </w:r>
          </w:p>
        </w:tc>
      </w:tr>
      <w:tr w:rsidR="00B36E9E" w:rsidRPr="00730D0E" w14:paraId="5A4C970A" w14:textId="77777777" w:rsidTr="0051219F">
        <w:tc>
          <w:tcPr>
            <w:tcW w:w="1200" w:type="dxa"/>
          </w:tcPr>
          <w:p w14:paraId="081F6F88" w14:textId="77777777" w:rsidR="00B36E9E" w:rsidRPr="00730D0E" w:rsidRDefault="00B36E9E" w:rsidP="0051219F">
            <w:pPr>
              <w:jc w:val="center"/>
            </w:pPr>
            <w:r w:rsidRPr="00730D0E">
              <w:rPr>
                <w:sz w:val="18"/>
                <w:szCs w:val="18"/>
              </w:rPr>
              <w:t>2013</w:t>
            </w:r>
          </w:p>
        </w:tc>
        <w:tc>
          <w:tcPr>
            <w:tcW w:w="1200" w:type="dxa"/>
          </w:tcPr>
          <w:p w14:paraId="390674D8" w14:textId="77777777" w:rsidR="00B36E9E" w:rsidRPr="00730D0E" w:rsidRDefault="00B36E9E" w:rsidP="0051219F">
            <w:pPr>
              <w:jc w:val="center"/>
            </w:pPr>
            <w:r w:rsidRPr="00730D0E">
              <w:rPr>
                <w:sz w:val="18"/>
                <w:szCs w:val="18"/>
              </w:rPr>
              <w:t>52%</w:t>
            </w:r>
          </w:p>
        </w:tc>
        <w:tc>
          <w:tcPr>
            <w:tcW w:w="1560" w:type="dxa"/>
          </w:tcPr>
          <w:p w14:paraId="47BD6466" w14:textId="77777777" w:rsidR="00B36E9E" w:rsidRPr="00730D0E" w:rsidRDefault="00B36E9E" w:rsidP="0051219F">
            <w:pPr>
              <w:jc w:val="center"/>
            </w:pPr>
            <w:r w:rsidRPr="00730D0E">
              <w:rPr>
                <w:sz w:val="18"/>
                <w:szCs w:val="18"/>
              </w:rPr>
              <w:t>US$ 957 billion</w:t>
            </w:r>
          </w:p>
        </w:tc>
        <w:tc>
          <w:tcPr>
            <w:tcW w:w="1800" w:type="dxa"/>
          </w:tcPr>
          <w:p w14:paraId="47C18667" w14:textId="77777777" w:rsidR="00B36E9E" w:rsidRPr="00730D0E" w:rsidRDefault="00B36E9E" w:rsidP="0051219F">
            <w:pPr>
              <w:jc w:val="center"/>
            </w:pPr>
            <w:r w:rsidRPr="00730D0E">
              <w:rPr>
                <w:sz w:val="18"/>
                <w:szCs w:val="18"/>
              </w:rPr>
              <w:t>Currency Demand Approach, FMOLS</w:t>
            </w:r>
          </w:p>
        </w:tc>
        <w:tc>
          <w:tcPr>
            <w:tcW w:w="3600" w:type="dxa"/>
          </w:tcPr>
          <w:p w14:paraId="664E0617" w14:textId="77777777" w:rsidR="00B36E9E" w:rsidRPr="00730D0E" w:rsidRDefault="00B36E9E" w:rsidP="0051219F">
            <w:pPr>
              <w:jc w:val="center"/>
            </w:pPr>
            <w:r w:rsidRPr="00730D0E">
              <w:rPr>
                <w:sz w:val="18"/>
                <w:szCs w:val="18"/>
              </w:rPr>
              <w:t>Sharma (2016), MPRA Paper No. 75211, University of Munich</w:t>
            </w:r>
          </w:p>
        </w:tc>
      </w:tr>
      <w:tr w:rsidR="00B36E9E" w:rsidRPr="00730D0E" w14:paraId="0EC29299" w14:textId="77777777" w:rsidTr="0051219F">
        <w:tc>
          <w:tcPr>
            <w:tcW w:w="1200" w:type="dxa"/>
          </w:tcPr>
          <w:p w14:paraId="474B500C" w14:textId="77777777" w:rsidR="00B36E9E" w:rsidRPr="00730D0E" w:rsidRDefault="00B36E9E" w:rsidP="0051219F">
            <w:pPr>
              <w:jc w:val="center"/>
            </w:pPr>
            <w:r w:rsidRPr="00730D0E">
              <w:rPr>
                <w:sz w:val="18"/>
                <w:szCs w:val="18"/>
              </w:rPr>
              <w:t>2017</w:t>
            </w:r>
          </w:p>
        </w:tc>
        <w:tc>
          <w:tcPr>
            <w:tcW w:w="1200" w:type="dxa"/>
          </w:tcPr>
          <w:p w14:paraId="2F4AA80A" w14:textId="77777777" w:rsidR="00B36E9E" w:rsidRPr="00730D0E" w:rsidRDefault="00B36E9E" w:rsidP="0051219F">
            <w:pPr>
              <w:jc w:val="center"/>
            </w:pPr>
            <w:r w:rsidRPr="00730D0E">
              <w:rPr>
                <w:sz w:val="18"/>
                <w:szCs w:val="18"/>
              </w:rPr>
              <w:t>14%</w:t>
            </w:r>
          </w:p>
        </w:tc>
        <w:tc>
          <w:tcPr>
            <w:tcW w:w="1560" w:type="dxa"/>
          </w:tcPr>
          <w:p w14:paraId="5E1D4CA4" w14:textId="77777777" w:rsidR="00B36E9E" w:rsidRPr="00730D0E" w:rsidRDefault="00B36E9E" w:rsidP="0051219F">
            <w:pPr>
              <w:jc w:val="center"/>
            </w:pPr>
            <w:r w:rsidRPr="00730D0E">
              <w:rPr>
                <w:sz w:val="18"/>
                <w:szCs w:val="18"/>
              </w:rPr>
              <w:t>₹23,849 bn (~US$400 bn)</w:t>
            </w:r>
          </w:p>
        </w:tc>
        <w:tc>
          <w:tcPr>
            <w:tcW w:w="1800" w:type="dxa"/>
          </w:tcPr>
          <w:p w14:paraId="25121495" w14:textId="77777777" w:rsidR="00B36E9E" w:rsidRPr="00730D0E" w:rsidRDefault="00B36E9E" w:rsidP="0051219F">
            <w:pPr>
              <w:jc w:val="center"/>
            </w:pPr>
            <w:r w:rsidRPr="00730D0E">
              <w:rPr>
                <w:sz w:val="18"/>
                <w:szCs w:val="18"/>
              </w:rPr>
              <w:t>Currency Demand, Johansen Cointegration</w:t>
            </w:r>
          </w:p>
        </w:tc>
        <w:tc>
          <w:tcPr>
            <w:tcW w:w="3600" w:type="dxa"/>
          </w:tcPr>
          <w:p w14:paraId="41AC6C46" w14:textId="77777777" w:rsidR="00B36E9E" w:rsidRPr="00730D0E" w:rsidRDefault="00B36E9E" w:rsidP="0051219F">
            <w:pPr>
              <w:jc w:val="center"/>
            </w:pPr>
            <w:r w:rsidRPr="00730D0E">
              <w:rPr>
                <w:sz w:val="18"/>
                <w:szCs w:val="18"/>
              </w:rPr>
              <w:t>Sharma (2019), Int. J. of Emerging Markets, 14(2)</w:t>
            </w:r>
          </w:p>
        </w:tc>
      </w:tr>
      <w:tr w:rsidR="00B36E9E" w:rsidRPr="00730D0E" w14:paraId="4DE0227C" w14:textId="77777777" w:rsidTr="0051219F">
        <w:tc>
          <w:tcPr>
            <w:tcW w:w="1200" w:type="dxa"/>
          </w:tcPr>
          <w:p w14:paraId="597EB0E7" w14:textId="77777777" w:rsidR="00B36E9E" w:rsidRPr="00730D0E" w:rsidRDefault="00B36E9E" w:rsidP="0051219F">
            <w:pPr>
              <w:jc w:val="center"/>
            </w:pPr>
            <w:r w:rsidRPr="00730D0E">
              <w:rPr>
                <w:sz w:val="18"/>
                <w:szCs w:val="18"/>
              </w:rPr>
              <w:t>2018 (est.)</w:t>
            </w:r>
          </w:p>
        </w:tc>
        <w:tc>
          <w:tcPr>
            <w:tcW w:w="1200" w:type="dxa"/>
          </w:tcPr>
          <w:p w14:paraId="6C556608" w14:textId="77777777" w:rsidR="00B36E9E" w:rsidRPr="00730D0E" w:rsidRDefault="00B36E9E" w:rsidP="0051219F">
            <w:pPr>
              <w:jc w:val="center"/>
            </w:pPr>
            <w:r w:rsidRPr="00730D0E">
              <w:rPr>
                <w:sz w:val="18"/>
                <w:szCs w:val="18"/>
              </w:rPr>
              <w:t>20-25%</w:t>
            </w:r>
          </w:p>
        </w:tc>
        <w:tc>
          <w:tcPr>
            <w:tcW w:w="1560" w:type="dxa"/>
          </w:tcPr>
          <w:p w14:paraId="23383220" w14:textId="77777777" w:rsidR="00B36E9E" w:rsidRPr="00730D0E" w:rsidRDefault="00B36E9E" w:rsidP="0051219F">
            <w:pPr>
              <w:jc w:val="center"/>
            </w:pPr>
            <w:r w:rsidRPr="00730D0E">
              <w:rPr>
                <w:sz w:val="18"/>
                <w:szCs w:val="18"/>
              </w:rPr>
              <w:t>Not specified</w:t>
            </w:r>
          </w:p>
        </w:tc>
        <w:tc>
          <w:tcPr>
            <w:tcW w:w="1800" w:type="dxa"/>
          </w:tcPr>
          <w:p w14:paraId="3DE7BAC9" w14:textId="77777777" w:rsidR="00B36E9E" w:rsidRPr="00730D0E" w:rsidRDefault="00B36E9E" w:rsidP="0051219F">
            <w:pPr>
              <w:jc w:val="center"/>
            </w:pPr>
            <w:r w:rsidRPr="00730D0E">
              <w:rPr>
                <w:sz w:val="18"/>
                <w:szCs w:val="18"/>
              </w:rPr>
              <w:t>MIMIC Model</w:t>
            </w:r>
          </w:p>
        </w:tc>
        <w:tc>
          <w:tcPr>
            <w:tcW w:w="3600" w:type="dxa"/>
          </w:tcPr>
          <w:p w14:paraId="7DF57D98" w14:textId="77777777" w:rsidR="00B36E9E" w:rsidRPr="00730D0E" w:rsidRDefault="00B36E9E" w:rsidP="0051219F">
            <w:pPr>
              <w:jc w:val="center"/>
            </w:pPr>
            <w:r w:rsidRPr="00730D0E">
              <w:rPr>
                <w:sz w:val="18"/>
                <w:szCs w:val="18"/>
              </w:rPr>
              <w:t>Medina &amp; Schneider (2018), IMF WP/18/17</w:t>
            </w:r>
          </w:p>
        </w:tc>
      </w:tr>
      <w:tr w:rsidR="00B36E9E" w:rsidRPr="00730D0E" w14:paraId="017E3FFA" w14:textId="77777777" w:rsidTr="0051219F">
        <w:tc>
          <w:tcPr>
            <w:tcW w:w="1200" w:type="dxa"/>
          </w:tcPr>
          <w:p w14:paraId="2A97C90A" w14:textId="77777777" w:rsidR="00B36E9E" w:rsidRPr="00730D0E" w:rsidRDefault="00B36E9E" w:rsidP="0051219F">
            <w:pPr>
              <w:jc w:val="center"/>
            </w:pPr>
            <w:r w:rsidRPr="00730D0E">
              <w:rPr>
                <w:sz w:val="18"/>
                <w:szCs w:val="18"/>
              </w:rPr>
              <w:t>2024 (est.)</w:t>
            </w:r>
          </w:p>
        </w:tc>
        <w:tc>
          <w:tcPr>
            <w:tcW w:w="1200" w:type="dxa"/>
          </w:tcPr>
          <w:p w14:paraId="1C083DE1" w14:textId="77777777" w:rsidR="00B36E9E" w:rsidRPr="00730D0E" w:rsidRDefault="00B36E9E" w:rsidP="0051219F">
            <w:pPr>
              <w:jc w:val="center"/>
            </w:pPr>
            <w:r w:rsidRPr="00730D0E">
              <w:rPr>
                <w:sz w:val="18"/>
                <w:szCs w:val="18"/>
              </w:rPr>
              <w:t>~26.7%</w:t>
            </w:r>
          </w:p>
        </w:tc>
        <w:tc>
          <w:tcPr>
            <w:tcW w:w="1560" w:type="dxa"/>
          </w:tcPr>
          <w:p w14:paraId="033AB1E4" w14:textId="77777777" w:rsidR="00B36E9E" w:rsidRPr="00730D0E" w:rsidRDefault="00B36E9E" w:rsidP="0051219F">
            <w:pPr>
              <w:jc w:val="center"/>
            </w:pPr>
            <w:r w:rsidRPr="00730D0E">
              <w:rPr>
                <w:sz w:val="18"/>
                <w:szCs w:val="18"/>
              </w:rPr>
              <w:t>~US$5,045 bn (PPP)</w:t>
            </w:r>
          </w:p>
        </w:tc>
        <w:tc>
          <w:tcPr>
            <w:tcW w:w="1800" w:type="dxa"/>
          </w:tcPr>
          <w:p w14:paraId="7DC72070" w14:textId="77777777" w:rsidR="00B36E9E" w:rsidRPr="00730D0E" w:rsidRDefault="00B36E9E" w:rsidP="0051219F">
            <w:pPr>
              <w:jc w:val="center"/>
            </w:pPr>
            <w:r w:rsidRPr="00730D0E">
              <w:rPr>
                <w:sz w:val="18"/>
                <w:szCs w:val="18"/>
              </w:rPr>
              <w:t>Quarterly Informal Economy Survey</w:t>
            </w:r>
          </w:p>
        </w:tc>
        <w:tc>
          <w:tcPr>
            <w:tcW w:w="3600" w:type="dxa"/>
          </w:tcPr>
          <w:p w14:paraId="5B3453C3" w14:textId="77777777" w:rsidR="00B36E9E" w:rsidRPr="00730D0E" w:rsidRDefault="00B36E9E" w:rsidP="0051219F">
            <w:pPr>
              <w:jc w:val="center"/>
            </w:pPr>
            <w:r w:rsidRPr="00730D0E">
              <w:rPr>
                <w:sz w:val="18"/>
                <w:szCs w:val="18"/>
              </w:rPr>
              <w:t>World Economics QIES (2024)</w:t>
            </w:r>
          </w:p>
        </w:tc>
      </w:tr>
    </w:tbl>
    <w:p w14:paraId="63690F04" w14:textId="77777777" w:rsidR="00B36E9E" w:rsidRDefault="00B36E9E" w:rsidP="00B36E9E">
      <w:pPr>
        <w:jc w:val="both"/>
        <w:rPr>
          <w:i/>
          <w:iCs/>
          <w:sz w:val="16"/>
          <w:szCs w:val="16"/>
        </w:rPr>
      </w:pPr>
      <w:r>
        <w:rPr>
          <w:i/>
          <w:iCs/>
          <w:sz w:val="16"/>
          <w:szCs w:val="16"/>
        </w:rPr>
        <w:t xml:space="preserve">Source: Compiled from Sharma (2016; 2019); Medina &amp; Schneider (2018), IMF WP/18/17; World Economics QIES (2024). </w:t>
      </w:r>
    </w:p>
    <w:p w14:paraId="50720B4F" w14:textId="77777777" w:rsidR="00B36E9E" w:rsidRDefault="00B36E9E" w:rsidP="00B36E9E">
      <w:pPr>
        <w:jc w:val="both"/>
      </w:pPr>
      <w:r>
        <w:rPr>
          <w:i/>
          <w:iCs/>
          <w:sz w:val="16"/>
          <w:szCs w:val="16"/>
        </w:rPr>
        <w:t>Note: The divergence between Sharma (2016) at 52% and Sharma (2019) at 14% reflects different model specifications, data periods, and structural break adjustments.</w:t>
      </w:r>
    </w:p>
    <w:p w14:paraId="4228A87F" w14:textId="77777777" w:rsidR="00B36E9E" w:rsidRDefault="00B36E9E" w:rsidP="00B36E9E">
      <w:pPr>
        <w:pStyle w:val="NormalWeb"/>
        <w:jc w:val="both"/>
      </w:pPr>
      <w:r>
        <w:t>These national level estimates provide the necessary backdrop for analysing Punjab. In the absence of a state specific index, a sectoral approach that disaggregates the sources of informality offers the most analytically robust way to understand the structure and scale of the black economy at the sub national level.</w:t>
      </w:r>
    </w:p>
    <w:p w14:paraId="2CD4DEF6" w14:textId="77777777" w:rsidR="00B36E9E" w:rsidRPr="00D051DD" w:rsidRDefault="00B36E9E" w:rsidP="00B36E9E">
      <w:pPr>
        <w:pStyle w:val="NormalWeb"/>
        <w:jc w:val="both"/>
        <w:rPr>
          <w:b/>
          <w:bCs/>
          <w:sz w:val="28"/>
          <w:szCs w:val="28"/>
        </w:rPr>
      </w:pPr>
      <w:r w:rsidRPr="00D051DD">
        <w:rPr>
          <w:b/>
          <w:bCs/>
          <w:sz w:val="28"/>
          <w:szCs w:val="28"/>
        </w:rPr>
        <w:t>3. The Narcotics Trade</w:t>
      </w:r>
    </w:p>
    <w:p w14:paraId="7D7A6080" w14:textId="77777777" w:rsidR="00B36E9E" w:rsidRDefault="00B36E9E" w:rsidP="00B36E9E">
      <w:pPr>
        <w:pStyle w:val="NormalWeb"/>
        <w:jc w:val="both"/>
      </w:pPr>
      <w:r w:rsidRPr="00827866">
        <w:t>Among the multiple dimensions of the black economy in Punjab, the narcotics trade stands out as the most visible and economically pervasive. The state’s 553 kilometre international border with Pakistan, along with an extensive canal and riverine network, has positioned it as a critical corridor for the transnational movement of heroin and other opioids.</w:t>
      </w:r>
      <w:r>
        <w:t xml:space="preserve"> </w:t>
      </w:r>
      <w:r w:rsidRPr="00827866">
        <w:t>The economic footprint of this trade extends well beyond the direct value of narcotics. It generates a parallel system of financial flows that permeate sectors such as real estate, informal credit, and political financing, while sustaining a layered network of intermediaries including couriers, distributors, and local retailers. In this sense, the narcotics economy operates not merely as an illicit activity but as an embedded economic subsystem within the broader shadow economy of the state.</w:t>
      </w:r>
    </w:p>
    <w:p w14:paraId="5AD5063C" w14:textId="77777777" w:rsidR="00B36E9E" w:rsidRPr="00827866" w:rsidRDefault="00B36E9E" w:rsidP="00B36E9E">
      <w:pPr>
        <w:pStyle w:val="NormalWeb"/>
        <w:jc w:val="both"/>
        <w:rPr>
          <w:b/>
          <w:bCs/>
          <w:sz w:val="28"/>
          <w:szCs w:val="28"/>
        </w:rPr>
      </w:pPr>
      <w:r w:rsidRPr="00827866">
        <w:rPr>
          <w:b/>
          <w:bCs/>
          <w:sz w:val="28"/>
          <w:szCs w:val="28"/>
        </w:rPr>
        <w:t>3.1 Seizure Trends (2019 to 2024)</w:t>
      </w:r>
    </w:p>
    <w:p w14:paraId="395D0FD4" w14:textId="77777777" w:rsidR="00B36E9E" w:rsidRPr="00827866" w:rsidRDefault="00B36E9E" w:rsidP="00B36E9E">
      <w:pPr>
        <w:pStyle w:val="NormalWeb"/>
        <w:jc w:val="both"/>
      </w:pPr>
      <w:r w:rsidRPr="00827866">
        <w:t>The scale of narcotics trafficking in Punjab is most reliably inferred through seizure data, with the clear understanding that seizures capture only a fraction of actual flows. Official figures reported in parliamentary proceedings indicate a persistently high volume of trafficking, with total seizures fluctuating but remaining substantial over time. Annual recoveries ranged from about 37,000 kilograms in 2020 to nearly 49,500 kilograms in 2022, while the number of cases registered under the Narcotic Drugs and Psychotropic Substances Act remained consistently high, generally exceeding 6,000 cases per year (Government of India, 2024). The temporary decline observed in 2020 is best interpreted as a reflection of pandemic related disruptions to mobility and enforcement rather than any structural reduction in trafficking activity.</w:t>
      </w:r>
    </w:p>
    <w:p w14:paraId="4234FE4C" w14:textId="77777777" w:rsidR="00B36E9E" w:rsidRDefault="00B36E9E" w:rsidP="00B36E9E">
      <w:pPr>
        <w:pStyle w:val="NormalWeb"/>
        <w:jc w:val="both"/>
      </w:pPr>
      <w:r w:rsidRPr="00827866">
        <w:rPr>
          <w:b/>
          <w:bCs/>
        </w:rPr>
        <w:t>Table 2</w:t>
      </w:r>
      <w:r w:rsidRPr="00827866">
        <w:t xml:space="preserve"> presents year wise seizure data alongside enforcement indicators. Three important patterns emerge. First, the persistence of high seizure volumes across years indicates the continued centrality of Punjab in transnational narcotics routes. Second, the consistently large number of registered cases points to sustained enforcement activity, although not necessarily a proportional decline in supply. Third, the absence of a clear downward trend suggests that interdiction efforts have not significantly altered the underlying scale of trafficking.</w:t>
      </w:r>
    </w:p>
    <w:p w14:paraId="060C91FD" w14:textId="77777777" w:rsidR="00B36E9E" w:rsidRDefault="00B36E9E" w:rsidP="00B36E9E">
      <w:pPr>
        <w:spacing w:before="300" w:after="120"/>
        <w:jc w:val="both"/>
      </w:pPr>
      <w:r>
        <w:rPr>
          <w:b/>
          <w:bCs/>
          <w:sz w:val="20"/>
          <w:szCs w:val="20"/>
        </w:rPr>
        <w:t>Table 2: Year-wise Narcotics Seizures in Punjab (2019-2024)</w:t>
      </w:r>
    </w:p>
    <w:tbl>
      <w:tblPr>
        <w:tblStyle w:val="TableGrid"/>
        <w:tblW w:w="5000" w:type="pct"/>
        <w:jc w:val="center"/>
        <w:tblLook w:val="0000" w:firstRow="0" w:lastRow="0" w:firstColumn="0" w:lastColumn="0" w:noHBand="0" w:noVBand="0"/>
      </w:tblPr>
      <w:tblGrid>
        <w:gridCol w:w="1060"/>
        <w:gridCol w:w="1637"/>
        <w:gridCol w:w="1349"/>
        <w:gridCol w:w="1156"/>
        <w:gridCol w:w="1156"/>
        <w:gridCol w:w="2658"/>
      </w:tblGrid>
      <w:tr w:rsidR="00B36E9E" w:rsidRPr="00730D0E" w14:paraId="2A2EE7D0" w14:textId="77777777" w:rsidTr="0051219F">
        <w:trPr>
          <w:jc w:val="center"/>
        </w:trPr>
        <w:tc>
          <w:tcPr>
            <w:tcW w:w="588" w:type="pct"/>
          </w:tcPr>
          <w:p w14:paraId="2B494B5D" w14:textId="77777777" w:rsidR="00B36E9E" w:rsidRPr="00730D0E" w:rsidRDefault="00B36E9E" w:rsidP="0051219F">
            <w:pPr>
              <w:jc w:val="center"/>
            </w:pPr>
            <w:r w:rsidRPr="00730D0E">
              <w:rPr>
                <w:b/>
                <w:bCs/>
                <w:sz w:val="18"/>
                <w:szCs w:val="18"/>
              </w:rPr>
              <w:t>Year</w:t>
            </w:r>
          </w:p>
        </w:tc>
        <w:tc>
          <w:tcPr>
            <w:tcW w:w="908" w:type="pct"/>
          </w:tcPr>
          <w:p w14:paraId="35DCE7F5" w14:textId="77777777" w:rsidR="00B36E9E" w:rsidRPr="00730D0E" w:rsidRDefault="00B36E9E" w:rsidP="0051219F">
            <w:pPr>
              <w:jc w:val="center"/>
            </w:pPr>
            <w:r w:rsidRPr="00730D0E">
              <w:rPr>
                <w:b/>
                <w:bCs/>
                <w:sz w:val="18"/>
                <w:szCs w:val="18"/>
              </w:rPr>
              <w:t>Total Seizures (kg)</w:t>
            </w:r>
          </w:p>
        </w:tc>
        <w:tc>
          <w:tcPr>
            <w:tcW w:w="748" w:type="pct"/>
          </w:tcPr>
          <w:p w14:paraId="76BB6C2E" w14:textId="77777777" w:rsidR="00B36E9E" w:rsidRPr="00730D0E" w:rsidRDefault="00B36E9E" w:rsidP="0051219F">
            <w:pPr>
              <w:jc w:val="center"/>
            </w:pPr>
            <w:r w:rsidRPr="00730D0E">
              <w:rPr>
                <w:b/>
                <w:bCs/>
                <w:sz w:val="18"/>
                <w:szCs w:val="18"/>
              </w:rPr>
              <w:t>NDPS Cases</w:t>
            </w:r>
          </w:p>
        </w:tc>
        <w:tc>
          <w:tcPr>
            <w:tcW w:w="641" w:type="pct"/>
          </w:tcPr>
          <w:p w14:paraId="0F321A2C" w14:textId="77777777" w:rsidR="00B36E9E" w:rsidRPr="00730D0E" w:rsidRDefault="00B36E9E" w:rsidP="0051219F">
            <w:pPr>
              <w:jc w:val="center"/>
            </w:pPr>
            <w:r w:rsidRPr="00730D0E">
              <w:rPr>
                <w:b/>
                <w:bCs/>
                <w:sz w:val="18"/>
                <w:szCs w:val="18"/>
              </w:rPr>
              <w:t>Heroin (kg)</w:t>
            </w:r>
          </w:p>
        </w:tc>
        <w:tc>
          <w:tcPr>
            <w:tcW w:w="641" w:type="pct"/>
          </w:tcPr>
          <w:p w14:paraId="1022CE66" w14:textId="77777777" w:rsidR="00B36E9E" w:rsidRPr="00730D0E" w:rsidRDefault="00B36E9E" w:rsidP="0051219F">
            <w:pPr>
              <w:jc w:val="center"/>
            </w:pPr>
            <w:r w:rsidRPr="00730D0E">
              <w:rPr>
                <w:b/>
                <w:bCs/>
                <w:sz w:val="18"/>
                <w:szCs w:val="18"/>
              </w:rPr>
              <w:t>Drone Cases</w:t>
            </w:r>
          </w:p>
        </w:tc>
        <w:tc>
          <w:tcPr>
            <w:tcW w:w="1474" w:type="pct"/>
          </w:tcPr>
          <w:p w14:paraId="2254CC50" w14:textId="77777777" w:rsidR="00B36E9E" w:rsidRPr="00730D0E" w:rsidRDefault="00B36E9E" w:rsidP="0051219F">
            <w:pPr>
              <w:jc w:val="center"/>
            </w:pPr>
            <w:r w:rsidRPr="00730D0E">
              <w:rPr>
                <w:b/>
                <w:bCs/>
                <w:sz w:val="18"/>
                <w:szCs w:val="18"/>
              </w:rPr>
              <w:t>Source</w:t>
            </w:r>
          </w:p>
        </w:tc>
      </w:tr>
      <w:tr w:rsidR="00B36E9E" w:rsidRPr="004E2B1C" w14:paraId="4875D4A0" w14:textId="77777777" w:rsidTr="0051219F">
        <w:trPr>
          <w:jc w:val="center"/>
        </w:trPr>
        <w:tc>
          <w:tcPr>
            <w:tcW w:w="588" w:type="pct"/>
          </w:tcPr>
          <w:p w14:paraId="647FECBA" w14:textId="77777777" w:rsidR="00B36E9E" w:rsidRPr="00730D0E" w:rsidRDefault="00B36E9E" w:rsidP="0051219F">
            <w:pPr>
              <w:jc w:val="center"/>
            </w:pPr>
            <w:r w:rsidRPr="00730D0E">
              <w:rPr>
                <w:sz w:val="18"/>
                <w:szCs w:val="18"/>
              </w:rPr>
              <w:t>2019</w:t>
            </w:r>
          </w:p>
        </w:tc>
        <w:tc>
          <w:tcPr>
            <w:tcW w:w="908" w:type="pct"/>
          </w:tcPr>
          <w:p w14:paraId="1AA9976E" w14:textId="77777777" w:rsidR="00B36E9E" w:rsidRPr="00730D0E" w:rsidRDefault="00B36E9E" w:rsidP="0051219F">
            <w:pPr>
              <w:jc w:val="center"/>
            </w:pPr>
            <w:r w:rsidRPr="00730D0E">
              <w:rPr>
                <w:sz w:val="18"/>
                <w:szCs w:val="18"/>
              </w:rPr>
              <w:t>44,239</w:t>
            </w:r>
          </w:p>
        </w:tc>
        <w:tc>
          <w:tcPr>
            <w:tcW w:w="748" w:type="pct"/>
          </w:tcPr>
          <w:p w14:paraId="77231419" w14:textId="77777777" w:rsidR="00B36E9E" w:rsidRPr="00730D0E" w:rsidRDefault="00B36E9E" w:rsidP="0051219F">
            <w:pPr>
              <w:jc w:val="center"/>
            </w:pPr>
            <w:r w:rsidRPr="00730D0E">
              <w:rPr>
                <w:sz w:val="18"/>
                <w:szCs w:val="18"/>
              </w:rPr>
              <w:t>11,536</w:t>
            </w:r>
          </w:p>
        </w:tc>
        <w:tc>
          <w:tcPr>
            <w:tcW w:w="641" w:type="pct"/>
          </w:tcPr>
          <w:p w14:paraId="17C70BAE" w14:textId="77777777" w:rsidR="00B36E9E" w:rsidRPr="00730D0E" w:rsidRDefault="00B36E9E" w:rsidP="0051219F">
            <w:pPr>
              <w:jc w:val="center"/>
            </w:pPr>
            <w:r w:rsidRPr="00730D0E">
              <w:rPr>
                <w:sz w:val="18"/>
                <w:szCs w:val="18"/>
              </w:rPr>
              <w:t>-</w:t>
            </w:r>
          </w:p>
        </w:tc>
        <w:tc>
          <w:tcPr>
            <w:tcW w:w="641" w:type="pct"/>
          </w:tcPr>
          <w:p w14:paraId="4A17CAC8" w14:textId="77777777" w:rsidR="00B36E9E" w:rsidRPr="00730D0E" w:rsidRDefault="00B36E9E" w:rsidP="0051219F">
            <w:pPr>
              <w:jc w:val="center"/>
            </w:pPr>
            <w:r w:rsidRPr="00730D0E">
              <w:rPr>
                <w:sz w:val="18"/>
                <w:szCs w:val="18"/>
              </w:rPr>
              <w:t>-</w:t>
            </w:r>
          </w:p>
        </w:tc>
        <w:tc>
          <w:tcPr>
            <w:tcW w:w="1474" w:type="pct"/>
          </w:tcPr>
          <w:p w14:paraId="0DCB39D2" w14:textId="77777777" w:rsidR="00B36E9E" w:rsidRPr="00730D0E" w:rsidRDefault="00B36E9E" w:rsidP="0051219F">
            <w:pPr>
              <w:jc w:val="center"/>
              <w:rPr>
                <w:lang w:val="it-IT"/>
              </w:rPr>
            </w:pPr>
            <w:r w:rsidRPr="00730D0E">
              <w:rPr>
                <w:sz w:val="18"/>
                <w:szCs w:val="18"/>
                <w:lang w:val="it-IT"/>
              </w:rPr>
              <w:t>NCRB via Rajya Sabha reply, Dec 2024</w:t>
            </w:r>
          </w:p>
        </w:tc>
      </w:tr>
      <w:tr w:rsidR="00B36E9E" w:rsidRPr="00730D0E" w14:paraId="7BF9D382" w14:textId="77777777" w:rsidTr="0051219F">
        <w:trPr>
          <w:jc w:val="center"/>
        </w:trPr>
        <w:tc>
          <w:tcPr>
            <w:tcW w:w="588" w:type="pct"/>
          </w:tcPr>
          <w:p w14:paraId="6B6AE5D3" w14:textId="77777777" w:rsidR="00B36E9E" w:rsidRPr="00730D0E" w:rsidRDefault="00B36E9E" w:rsidP="0051219F">
            <w:pPr>
              <w:jc w:val="center"/>
            </w:pPr>
            <w:r w:rsidRPr="00730D0E">
              <w:rPr>
                <w:sz w:val="18"/>
                <w:szCs w:val="18"/>
              </w:rPr>
              <w:t>2020</w:t>
            </w:r>
          </w:p>
        </w:tc>
        <w:tc>
          <w:tcPr>
            <w:tcW w:w="908" w:type="pct"/>
          </w:tcPr>
          <w:p w14:paraId="7EFFB879" w14:textId="77777777" w:rsidR="00B36E9E" w:rsidRPr="00730D0E" w:rsidRDefault="00B36E9E" w:rsidP="0051219F">
            <w:pPr>
              <w:jc w:val="center"/>
            </w:pPr>
            <w:r w:rsidRPr="00730D0E">
              <w:rPr>
                <w:sz w:val="18"/>
                <w:szCs w:val="18"/>
              </w:rPr>
              <w:t>37,365</w:t>
            </w:r>
          </w:p>
        </w:tc>
        <w:tc>
          <w:tcPr>
            <w:tcW w:w="748" w:type="pct"/>
          </w:tcPr>
          <w:p w14:paraId="3354FEA8" w14:textId="77777777" w:rsidR="00B36E9E" w:rsidRPr="00730D0E" w:rsidRDefault="00B36E9E" w:rsidP="0051219F">
            <w:pPr>
              <w:jc w:val="center"/>
            </w:pPr>
            <w:r w:rsidRPr="00730D0E">
              <w:rPr>
                <w:sz w:val="18"/>
                <w:szCs w:val="18"/>
              </w:rPr>
              <w:t>6,909</w:t>
            </w:r>
          </w:p>
        </w:tc>
        <w:tc>
          <w:tcPr>
            <w:tcW w:w="641" w:type="pct"/>
          </w:tcPr>
          <w:p w14:paraId="5EBA40E1" w14:textId="77777777" w:rsidR="00B36E9E" w:rsidRPr="00730D0E" w:rsidRDefault="00B36E9E" w:rsidP="0051219F">
            <w:pPr>
              <w:jc w:val="center"/>
            </w:pPr>
            <w:r w:rsidRPr="00730D0E">
              <w:rPr>
                <w:sz w:val="18"/>
                <w:szCs w:val="18"/>
              </w:rPr>
              <w:t>-</w:t>
            </w:r>
          </w:p>
        </w:tc>
        <w:tc>
          <w:tcPr>
            <w:tcW w:w="641" w:type="pct"/>
          </w:tcPr>
          <w:p w14:paraId="2A57ED61" w14:textId="77777777" w:rsidR="00B36E9E" w:rsidRPr="00730D0E" w:rsidRDefault="00B36E9E" w:rsidP="0051219F">
            <w:pPr>
              <w:jc w:val="center"/>
            </w:pPr>
            <w:r w:rsidRPr="00730D0E">
              <w:rPr>
                <w:sz w:val="18"/>
                <w:szCs w:val="18"/>
              </w:rPr>
              <w:t>-</w:t>
            </w:r>
          </w:p>
        </w:tc>
        <w:tc>
          <w:tcPr>
            <w:tcW w:w="1474" w:type="pct"/>
          </w:tcPr>
          <w:p w14:paraId="0A3A5C76" w14:textId="77777777" w:rsidR="00B36E9E" w:rsidRPr="00730D0E" w:rsidRDefault="00B36E9E" w:rsidP="0051219F">
            <w:pPr>
              <w:jc w:val="center"/>
            </w:pPr>
            <w:r w:rsidRPr="00730D0E">
              <w:rPr>
                <w:sz w:val="18"/>
                <w:szCs w:val="18"/>
              </w:rPr>
              <w:t>Rajya Sabha reply, Dec 2024</w:t>
            </w:r>
          </w:p>
        </w:tc>
      </w:tr>
      <w:tr w:rsidR="00B36E9E" w:rsidRPr="004E2B1C" w14:paraId="6C0B8DD7" w14:textId="77777777" w:rsidTr="0051219F">
        <w:trPr>
          <w:jc w:val="center"/>
        </w:trPr>
        <w:tc>
          <w:tcPr>
            <w:tcW w:w="588" w:type="pct"/>
          </w:tcPr>
          <w:p w14:paraId="3A342EB8" w14:textId="77777777" w:rsidR="00B36E9E" w:rsidRPr="00730D0E" w:rsidRDefault="00B36E9E" w:rsidP="0051219F">
            <w:pPr>
              <w:jc w:val="center"/>
            </w:pPr>
            <w:r w:rsidRPr="00730D0E">
              <w:rPr>
                <w:sz w:val="18"/>
                <w:szCs w:val="18"/>
              </w:rPr>
              <w:t>2021</w:t>
            </w:r>
          </w:p>
        </w:tc>
        <w:tc>
          <w:tcPr>
            <w:tcW w:w="908" w:type="pct"/>
          </w:tcPr>
          <w:p w14:paraId="7EF1127F" w14:textId="77777777" w:rsidR="00B36E9E" w:rsidRPr="00730D0E" w:rsidRDefault="00B36E9E" w:rsidP="0051219F">
            <w:pPr>
              <w:jc w:val="center"/>
            </w:pPr>
            <w:r w:rsidRPr="00730D0E">
              <w:rPr>
                <w:sz w:val="18"/>
                <w:szCs w:val="18"/>
              </w:rPr>
              <w:t>38,782</w:t>
            </w:r>
          </w:p>
        </w:tc>
        <w:tc>
          <w:tcPr>
            <w:tcW w:w="748" w:type="pct"/>
          </w:tcPr>
          <w:p w14:paraId="015F812F" w14:textId="77777777" w:rsidR="00B36E9E" w:rsidRPr="00730D0E" w:rsidRDefault="00B36E9E" w:rsidP="0051219F">
            <w:pPr>
              <w:jc w:val="center"/>
            </w:pPr>
            <w:r w:rsidRPr="00730D0E">
              <w:rPr>
                <w:sz w:val="18"/>
                <w:szCs w:val="18"/>
              </w:rPr>
              <w:t>-</w:t>
            </w:r>
          </w:p>
        </w:tc>
        <w:tc>
          <w:tcPr>
            <w:tcW w:w="641" w:type="pct"/>
          </w:tcPr>
          <w:p w14:paraId="47EBA30B" w14:textId="77777777" w:rsidR="00B36E9E" w:rsidRPr="00730D0E" w:rsidRDefault="00B36E9E" w:rsidP="0051219F">
            <w:pPr>
              <w:jc w:val="center"/>
            </w:pPr>
            <w:r w:rsidRPr="00730D0E">
              <w:rPr>
                <w:sz w:val="18"/>
                <w:szCs w:val="18"/>
              </w:rPr>
              <w:t>-</w:t>
            </w:r>
          </w:p>
        </w:tc>
        <w:tc>
          <w:tcPr>
            <w:tcW w:w="641" w:type="pct"/>
          </w:tcPr>
          <w:p w14:paraId="35DAB4F7" w14:textId="77777777" w:rsidR="00B36E9E" w:rsidRPr="00730D0E" w:rsidRDefault="00B36E9E" w:rsidP="0051219F">
            <w:pPr>
              <w:jc w:val="center"/>
            </w:pPr>
            <w:r w:rsidRPr="00730D0E">
              <w:rPr>
                <w:sz w:val="18"/>
                <w:szCs w:val="18"/>
              </w:rPr>
              <w:t>3</w:t>
            </w:r>
          </w:p>
        </w:tc>
        <w:tc>
          <w:tcPr>
            <w:tcW w:w="1474" w:type="pct"/>
          </w:tcPr>
          <w:p w14:paraId="225D301D" w14:textId="77777777" w:rsidR="00B36E9E" w:rsidRPr="00730D0E" w:rsidRDefault="00B36E9E" w:rsidP="0051219F">
            <w:pPr>
              <w:jc w:val="center"/>
              <w:rPr>
                <w:lang w:val="it-IT"/>
              </w:rPr>
            </w:pPr>
            <w:r w:rsidRPr="00730D0E">
              <w:rPr>
                <w:sz w:val="18"/>
                <w:szCs w:val="18"/>
                <w:lang w:val="it-IT"/>
              </w:rPr>
              <w:t>Rajya Sabha reply; NCB via Tribune India</w:t>
            </w:r>
          </w:p>
        </w:tc>
      </w:tr>
      <w:tr w:rsidR="00B36E9E" w:rsidRPr="00730D0E" w14:paraId="07390A5B" w14:textId="77777777" w:rsidTr="0051219F">
        <w:trPr>
          <w:jc w:val="center"/>
        </w:trPr>
        <w:tc>
          <w:tcPr>
            <w:tcW w:w="588" w:type="pct"/>
          </w:tcPr>
          <w:p w14:paraId="124D71FC" w14:textId="77777777" w:rsidR="00B36E9E" w:rsidRPr="00730D0E" w:rsidRDefault="00B36E9E" w:rsidP="0051219F">
            <w:pPr>
              <w:jc w:val="center"/>
            </w:pPr>
            <w:r w:rsidRPr="00730D0E">
              <w:rPr>
                <w:sz w:val="18"/>
                <w:szCs w:val="18"/>
              </w:rPr>
              <w:t>2022</w:t>
            </w:r>
          </w:p>
        </w:tc>
        <w:tc>
          <w:tcPr>
            <w:tcW w:w="908" w:type="pct"/>
          </w:tcPr>
          <w:p w14:paraId="401A9435" w14:textId="77777777" w:rsidR="00B36E9E" w:rsidRPr="00730D0E" w:rsidRDefault="00B36E9E" w:rsidP="0051219F">
            <w:pPr>
              <w:jc w:val="center"/>
            </w:pPr>
            <w:r w:rsidRPr="00730D0E">
              <w:rPr>
                <w:sz w:val="18"/>
                <w:szCs w:val="18"/>
              </w:rPr>
              <w:t>49,422</w:t>
            </w:r>
          </w:p>
        </w:tc>
        <w:tc>
          <w:tcPr>
            <w:tcW w:w="748" w:type="pct"/>
          </w:tcPr>
          <w:p w14:paraId="56B48FEB" w14:textId="77777777" w:rsidR="00B36E9E" w:rsidRPr="00730D0E" w:rsidRDefault="00B36E9E" w:rsidP="0051219F">
            <w:pPr>
              <w:jc w:val="center"/>
            </w:pPr>
            <w:r w:rsidRPr="00730D0E">
              <w:rPr>
                <w:sz w:val="18"/>
                <w:szCs w:val="18"/>
              </w:rPr>
              <w:t>12,442</w:t>
            </w:r>
          </w:p>
        </w:tc>
        <w:tc>
          <w:tcPr>
            <w:tcW w:w="641" w:type="pct"/>
          </w:tcPr>
          <w:p w14:paraId="6801FBF7" w14:textId="77777777" w:rsidR="00B36E9E" w:rsidRPr="00730D0E" w:rsidRDefault="00B36E9E" w:rsidP="0051219F">
            <w:pPr>
              <w:jc w:val="center"/>
            </w:pPr>
            <w:r w:rsidRPr="00730D0E">
              <w:rPr>
                <w:sz w:val="18"/>
                <w:szCs w:val="18"/>
              </w:rPr>
              <w:t>-</w:t>
            </w:r>
          </w:p>
        </w:tc>
        <w:tc>
          <w:tcPr>
            <w:tcW w:w="641" w:type="pct"/>
          </w:tcPr>
          <w:p w14:paraId="2F2C2B84" w14:textId="77777777" w:rsidR="00B36E9E" w:rsidRPr="00730D0E" w:rsidRDefault="00B36E9E" w:rsidP="0051219F">
            <w:pPr>
              <w:jc w:val="center"/>
            </w:pPr>
            <w:r w:rsidRPr="00730D0E">
              <w:rPr>
                <w:sz w:val="18"/>
                <w:szCs w:val="18"/>
              </w:rPr>
              <w:t>-</w:t>
            </w:r>
          </w:p>
        </w:tc>
        <w:tc>
          <w:tcPr>
            <w:tcW w:w="1474" w:type="pct"/>
          </w:tcPr>
          <w:p w14:paraId="4C8E394D" w14:textId="77777777" w:rsidR="00B36E9E" w:rsidRPr="00730D0E" w:rsidRDefault="00B36E9E" w:rsidP="0051219F">
            <w:pPr>
              <w:jc w:val="center"/>
            </w:pPr>
            <w:r w:rsidRPr="00730D0E">
              <w:rPr>
                <w:sz w:val="18"/>
                <w:szCs w:val="18"/>
              </w:rPr>
              <w:t>Rajya Sabha reply, Dec 2024</w:t>
            </w:r>
          </w:p>
        </w:tc>
      </w:tr>
      <w:tr w:rsidR="00B36E9E" w:rsidRPr="00730D0E" w14:paraId="31761F50" w14:textId="77777777" w:rsidTr="0051219F">
        <w:trPr>
          <w:jc w:val="center"/>
        </w:trPr>
        <w:tc>
          <w:tcPr>
            <w:tcW w:w="588" w:type="pct"/>
          </w:tcPr>
          <w:p w14:paraId="324EEE32" w14:textId="77777777" w:rsidR="00B36E9E" w:rsidRPr="00730D0E" w:rsidRDefault="00B36E9E" w:rsidP="0051219F">
            <w:pPr>
              <w:jc w:val="center"/>
            </w:pPr>
            <w:r w:rsidRPr="00730D0E">
              <w:rPr>
                <w:sz w:val="18"/>
                <w:szCs w:val="18"/>
              </w:rPr>
              <w:t>2023</w:t>
            </w:r>
          </w:p>
        </w:tc>
        <w:tc>
          <w:tcPr>
            <w:tcW w:w="908" w:type="pct"/>
          </w:tcPr>
          <w:p w14:paraId="1914C34B" w14:textId="77777777" w:rsidR="00B36E9E" w:rsidRPr="00730D0E" w:rsidRDefault="00B36E9E" w:rsidP="0051219F">
            <w:pPr>
              <w:jc w:val="center"/>
            </w:pPr>
            <w:r w:rsidRPr="00730D0E">
              <w:rPr>
                <w:sz w:val="18"/>
                <w:szCs w:val="18"/>
              </w:rPr>
              <w:t>47,609</w:t>
            </w:r>
          </w:p>
        </w:tc>
        <w:tc>
          <w:tcPr>
            <w:tcW w:w="748" w:type="pct"/>
          </w:tcPr>
          <w:p w14:paraId="4C94C087" w14:textId="77777777" w:rsidR="00B36E9E" w:rsidRPr="00730D0E" w:rsidRDefault="00B36E9E" w:rsidP="0051219F">
            <w:pPr>
              <w:jc w:val="center"/>
            </w:pPr>
            <w:r w:rsidRPr="00730D0E">
              <w:rPr>
                <w:sz w:val="18"/>
                <w:szCs w:val="18"/>
              </w:rPr>
              <w:t>11,589</w:t>
            </w:r>
          </w:p>
        </w:tc>
        <w:tc>
          <w:tcPr>
            <w:tcW w:w="641" w:type="pct"/>
          </w:tcPr>
          <w:p w14:paraId="01AAE24C" w14:textId="77777777" w:rsidR="00B36E9E" w:rsidRPr="00730D0E" w:rsidRDefault="00B36E9E" w:rsidP="0051219F">
            <w:pPr>
              <w:jc w:val="center"/>
            </w:pPr>
            <w:r w:rsidRPr="00730D0E">
              <w:rPr>
                <w:sz w:val="18"/>
                <w:szCs w:val="18"/>
              </w:rPr>
              <w:t>-</w:t>
            </w:r>
          </w:p>
        </w:tc>
        <w:tc>
          <w:tcPr>
            <w:tcW w:w="641" w:type="pct"/>
          </w:tcPr>
          <w:p w14:paraId="13B83CA1" w14:textId="77777777" w:rsidR="00B36E9E" w:rsidRPr="00730D0E" w:rsidRDefault="00B36E9E" w:rsidP="0051219F">
            <w:pPr>
              <w:jc w:val="center"/>
            </w:pPr>
            <w:r w:rsidRPr="00730D0E">
              <w:rPr>
                <w:sz w:val="18"/>
                <w:szCs w:val="18"/>
              </w:rPr>
              <w:t>-</w:t>
            </w:r>
          </w:p>
        </w:tc>
        <w:tc>
          <w:tcPr>
            <w:tcW w:w="1474" w:type="pct"/>
          </w:tcPr>
          <w:p w14:paraId="1DFA96C1" w14:textId="77777777" w:rsidR="00B36E9E" w:rsidRPr="00730D0E" w:rsidRDefault="00B36E9E" w:rsidP="0051219F">
            <w:pPr>
              <w:jc w:val="center"/>
            </w:pPr>
            <w:r w:rsidRPr="00730D0E">
              <w:rPr>
                <w:sz w:val="18"/>
                <w:szCs w:val="18"/>
              </w:rPr>
              <w:t>Rajya Sabha reply; NCRB Crime in India 2023</w:t>
            </w:r>
          </w:p>
        </w:tc>
      </w:tr>
      <w:tr w:rsidR="00B36E9E" w:rsidRPr="004E2B1C" w14:paraId="14AABD07" w14:textId="77777777" w:rsidTr="0051219F">
        <w:trPr>
          <w:jc w:val="center"/>
        </w:trPr>
        <w:tc>
          <w:tcPr>
            <w:tcW w:w="588" w:type="pct"/>
          </w:tcPr>
          <w:p w14:paraId="1B9C188E" w14:textId="77777777" w:rsidR="00B36E9E" w:rsidRPr="00730D0E" w:rsidRDefault="00B36E9E" w:rsidP="0051219F">
            <w:pPr>
              <w:jc w:val="center"/>
            </w:pPr>
            <w:r w:rsidRPr="00730D0E">
              <w:rPr>
                <w:sz w:val="18"/>
                <w:szCs w:val="18"/>
              </w:rPr>
              <w:t>2024</w:t>
            </w:r>
          </w:p>
        </w:tc>
        <w:tc>
          <w:tcPr>
            <w:tcW w:w="908" w:type="pct"/>
          </w:tcPr>
          <w:p w14:paraId="4E66C6EB" w14:textId="77777777" w:rsidR="00B36E9E" w:rsidRPr="00730D0E" w:rsidRDefault="00B36E9E" w:rsidP="0051219F">
            <w:pPr>
              <w:jc w:val="center"/>
            </w:pPr>
            <w:r w:rsidRPr="00730D0E">
              <w:rPr>
                <w:sz w:val="18"/>
                <w:szCs w:val="18"/>
              </w:rPr>
              <w:t>-</w:t>
            </w:r>
          </w:p>
        </w:tc>
        <w:tc>
          <w:tcPr>
            <w:tcW w:w="748" w:type="pct"/>
          </w:tcPr>
          <w:p w14:paraId="57E9FC36" w14:textId="77777777" w:rsidR="00B36E9E" w:rsidRPr="00730D0E" w:rsidRDefault="00B36E9E" w:rsidP="0051219F">
            <w:pPr>
              <w:jc w:val="center"/>
            </w:pPr>
            <w:r w:rsidRPr="00730D0E">
              <w:rPr>
                <w:sz w:val="18"/>
                <w:szCs w:val="18"/>
              </w:rPr>
              <w:t>193 (NCB)</w:t>
            </w:r>
          </w:p>
        </w:tc>
        <w:tc>
          <w:tcPr>
            <w:tcW w:w="641" w:type="pct"/>
          </w:tcPr>
          <w:p w14:paraId="467D9176" w14:textId="77777777" w:rsidR="00B36E9E" w:rsidRPr="00730D0E" w:rsidRDefault="00B36E9E" w:rsidP="0051219F">
            <w:pPr>
              <w:jc w:val="center"/>
            </w:pPr>
            <w:r w:rsidRPr="00730D0E">
              <w:rPr>
                <w:sz w:val="18"/>
                <w:szCs w:val="18"/>
              </w:rPr>
              <w:t>1,150</w:t>
            </w:r>
          </w:p>
        </w:tc>
        <w:tc>
          <w:tcPr>
            <w:tcW w:w="641" w:type="pct"/>
          </w:tcPr>
          <w:p w14:paraId="5A4240A5" w14:textId="77777777" w:rsidR="00B36E9E" w:rsidRPr="00730D0E" w:rsidRDefault="00B36E9E" w:rsidP="0051219F">
            <w:pPr>
              <w:jc w:val="center"/>
            </w:pPr>
            <w:r w:rsidRPr="00730D0E">
              <w:rPr>
                <w:sz w:val="18"/>
                <w:szCs w:val="18"/>
              </w:rPr>
              <w:t>163</w:t>
            </w:r>
          </w:p>
        </w:tc>
        <w:tc>
          <w:tcPr>
            <w:tcW w:w="1474" w:type="pct"/>
          </w:tcPr>
          <w:p w14:paraId="3AB6DF8B" w14:textId="77777777" w:rsidR="00B36E9E" w:rsidRPr="00730D0E" w:rsidRDefault="00B36E9E" w:rsidP="0051219F">
            <w:pPr>
              <w:jc w:val="center"/>
              <w:rPr>
                <w:lang w:val="it-IT"/>
              </w:rPr>
            </w:pPr>
            <w:r w:rsidRPr="00730D0E">
              <w:rPr>
                <w:sz w:val="18"/>
                <w:szCs w:val="18"/>
                <w:lang w:val="it-IT"/>
              </w:rPr>
              <w:t>NCB Annual Data 2024 via Tribune India</w:t>
            </w:r>
          </w:p>
        </w:tc>
      </w:tr>
      <w:tr w:rsidR="00B36E9E" w:rsidRPr="00730D0E" w14:paraId="6DD87AD5" w14:textId="77777777" w:rsidTr="0051219F">
        <w:trPr>
          <w:jc w:val="center"/>
        </w:trPr>
        <w:tc>
          <w:tcPr>
            <w:tcW w:w="588" w:type="pct"/>
          </w:tcPr>
          <w:p w14:paraId="75226DBC" w14:textId="77777777" w:rsidR="00B36E9E" w:rsidRPr="00FF6AC9" w:rsidRDefault="00B36E9E" w:rsidP="0051219F">
            <w:pPr>
              <w:jc w:val="center"/>
            </w:pPr>
            <w:r w:rsidRPr="00FF6AC9">
              <w:rPr>
                <w:sz w:val="18"/>
                <w:szCs w:val="18"/>
              </w:rPr>
              <w:t>Total 2015-2024</w:t>
            </w:r>
          </w:p>
        </w:tc>
        <w:tc>
          <w:tcPr>
            <w:tcW w:w="908" w:type="pct"/>
          </w:tcPr>
          <w:p w14:paraId="44D8CE57" w14:textId="77777777" w:rsidR="00B36E9E" w:rsidRPr="00FF6AC9" w:rsidRDefault="00B36E9E" w:rsidP="0051219F">
            <w:pPr>
              <w:jc w:val="center"/>
            </w:pPr>
            <w:r w:rsidRPr="00FF6AC9">
              <w:rPr>
                <w:sz w:val="18"/>
                <w:szCs w:val="18"/>
              </w:rPr>
              <w:t>~2,17,000</w:t>
            </w:r>
          </w:p>
        </w:tc>
        <w:tc>
          <w:tcPr>
            <w:tcW w:w="748" w:type="pct"/>
          </w:tcPr>
          <w:p w14:paraId="4C70C1FC" w14:textId="77777777" w:rsidR="00B36E9E" w:rsidRPr="00FF6AC9" w:rsidRDefault="00B36E9E" w:rsidP="0051219F">
            <w:pPr>
              <w:jc w:val="center"/>
            </w:pPr>
            <w:r w:rsidRPr="00FF6AC9">
              <w:rPr>
                <w:sz w:val="18"/>
                <w:szCs w:val="18"/>
              </w:rPr>
              <w:t>51,000+</w:t>
            </w:r>
          </w:p>
        </w:tc>
        <w:tc>
          <w:tcPr>
            <w:tcW w:w="641" w:type="pct"/>
          </w:tcPr>
          <w:p w14:paraId="1CCECD58" w14:textId="77777777" w:rsidR="00B36E9E" w:rsidRPr="00FF6AC9" w:rsidRDefault="00B36E9E" w:rsidP="0051219F">
            <w:pPr>
              <w:jc w:val="center"/>
            </w:pPr>
            <w:r w:rsidRPr="00FF6AC9">
              <w:rPr>
                <w:sz w:val="18"/>
                <w:szCs w:val="18"/>
              </w:rPr>
              <w:t>4,600+ kg</w:t>
            </w:r>
          </w:p>
        </w:tc>
        <w:tc>
          <w:tcPr>
            <w:tcW w:w="641" w:type="pct"/>
          </w:tcPr>
          <w:p w14:paraId="44A878EB" w14:textId="77777777" w:rsidR="00B36E9E" w:rsidRPr="00FF6AC9" w:rsidRDefault="00B36E9E" w:rsidP="0051219F">
            <w:pPr>
              <w:jc w:val="center"/>
            </w:pPr>
            <w:r w:rsidRPr="00FF6AC9">
              <w:rPr>
                <w:sz w:val="18"/>
                <w:szCs w:val="18"/>
              </w:rPr>
              <w:t>-</w:t>
            </w:r>
          </w:p>
        </w:tc>
        <w:tc>
          <w:tcPr>
            <w:tcW w:w="1474" w:type="pct"/>
          </w:tcPr>
          <w:p w14:paraId="0E33A1F2" w14:textId="77777777" w:rsidR="00B36E9E" w:rsidRPr="00FF6AC9" w:rsidRDefault="00B36E9E" w:rsidP="0051219F">
            <w:pPr>
              <w:jc w:val="center"/>
            </w:pPr>
            <w:r w:rsidRPr="00FF6AC9">
              <w:rPr>
                <w:sz w:val="18"/>
                <w:szCs w:val="18"/>
              </w:rPr>
              <w:t>Sachdeva et al. (2025)</w:t>
            </w:r>
          </w:p>
        </w:tc>
      </w:tr>
    </w:tbl>
    <w:p w14:paraId="24ED26E1" w14:textId="77777777" w:rsidR="00B36E9E" w:rsidRPr="00827866" w:rsidRDefault="00B36E9E" w:rsidP="00B36E9E">
      <w:pPr>
        <w:pStyle w:val="NormalWeb"/>
        <w:spacing w:before="0" w:beforeAutospacing="0"/>
        <w:jc w:val="both"/>
      </w:pPr>
      <w:r>
        <w:rPr>
          <w:i/>
          <w:iCs/>
          <w:sz w:val="16"/>
          <w:szCs w:val="16"/>
        </w:rPr>
        <w:t>Source: NCRB data cited in Rajya Sabha reply by MoS Home Affairs Nityanand Rai, December 2024; NCB Annual Data 2024 via Tribune India (September 2025); cumulative totals from Sachdeva, Sharma &amp; Maninder (2025), Discover Public Health, Vol. 22, Article 476.</w:t>
      </w:r>
    </w:p>
    <w:p w14:paraId="38F955FD" w14:textId="77777777" w:rsidR="00B36E9E" w:rsidRPr="00827866" w:rsidRDefault="00B36E9E" w:rsidP="00B36E9E">
      <w:pPr>
        <w:pStyle w:val="NormalWeb"/>
        <w:jc w:val="both"/>
      </w:pPr>
      <w:r w:rsidRPr="00827866">
        <w:t>A notable recent shift is the rapid emergence of drone based cross border delivery mechanisms. Reported incidents increased sharply from negligible levels in the early period to over 160 cases in 2024, accompanied by significant heroin recoveries linked specifically to drone consignments (NCB, 2024). This technological adaptation reflects a shift towards more sophisticated and less detectable modes of trafficking, complicating conventional enforcement strategies.</w:t>
      </w:r>
    </w:p>
    <w:p w14:paraId="506492FE" w14:textId="77777777" w:rsidR="00B36E9E" w:rsidRPr="00827866" w:rsidRDefault="00B36E9E" w:rsidP="00B36E9E">
      <w:pPr>
        <w:pStyle w:val="NormalWeb"/>
        <w:jc w:val="both"/>
      </w:pPr>
      <w:r w:rsidRPr="00827866">
        <w:t>Over a longer horizon, the cumulative magnitude of the narcotics economy becomes even more evident. Aggregate estimates for the period 2015 to 2024 suggest total seizures in excess of 2,17,000 kilograms and heroin recoveries exceeding 4,600 kilograms, based on compiled police and national agency data (Sachdeva et al., 2025). These figures underscore that narcotics trafficking in Punjab is not episodic but systemic, with a scale large enough to sustain extensive informal economic networks and associated financial flows.</w:t>
      </w:r>
    </w:p>
    <w:p w14:paraId="3D67EA13" w14:textId="77777777" w:rsidR="00B36E9E" w:rsidRPr="00827866" w:rsidRDefault="00B36E9E" w:rsidP="00B36E9E">
      <w:pPr>
        <w:pStyle w:val="NormalWeb"/>
        <w:jc w:val="both"/>
        <w:rPr>
          <w:b/>
          <w:bCs/>
          <w:sz w:val="28"/>
          <w:szCs w:val="28"/>
        </w:rPr>
      </w:pPr>
      <w:r w:rsidRPr="00827866">
        <w:rPr>
          <w:b/>
          <w:bCs/>
          <w:sz w:val="28"/>
          <w:szCs w:val="28"/>
        </w:rPr>
        <w:t>3.2 Prevalence and Human Cost</w:t>
      </w:r>
    </w:p>
    <w:p w14:paraId="568B9F89" w14:textId="77777777" w:rsidR="00B36E9E" w:rsidRDefault="00B36E9E" w:rsidP="00B36E9E">
      <w:pPr>
        <w:pStyle w:val="NormalWeb"/>
        <w:jc w:val="both"/>
      </w:pPr>
      <w:r w:rsidRPr="00827866">
        <w:t>The demand side of the narcotics economy in Punjab reveals a deeply entrenched public health and socio</w:t>
      </w:r>
      <w:r>
        <w:t>-</w:t>
      </w:r>
      <w:r w:rsidRPr="00827866">
        <w:t>economic crisis. Estimates of substance use vary across surveys due to differences in definitions and methodology, yet all point to a significant scale of dependence and exposure. Early evidence identified around 2,30,000 opioid dependent individuals, accounting for about 2.3 per cent of the state population (Ambekar et al., 2015). More recent assessments indicate a much wider spread of substance use, with over 15 per cent of the population reporting some form of consumption (PGIMER Chandigarh, 2022), reflecting a shift from concentrated dependence to broader social penetration.</w:t>
      </w:r>
    </w:p>
    <w:p w14:paraId="4574334B" w14:textId="77777777" w:rsidR="00B36E9E" w:rsidRDefault="00B36E9E" w:rsidP="00B36E9E">
      <w:pPr>
        <w:spacing w:before="300" w:after="120"/>
        <w:jc w:val="center"/>
      </w:pPr>
      <w:r>
        <w:rPr>
          <w:b/>
          <w:bCs/>
          <w:sz w:val="20"/>
          <w:szCs w:val="20"/>
        </w:rPr>
        <w:t>Table 3: Drug Abuse Prevalence Indicators in Punjab</w:t>
      </w:r>
    </w:p>
    <w:tbl>
      <w:tblPr>
        <w:tblStyle w:val="TableGrid"/>
        <w:tblW w:w="9360" w:type="dxa"/>
        <w:tblLook w:val="0000" w:firstRow="0" w:lastRow="0" w:firstColumn="0" w:lastColumn="0" w:noHBand="0" w:noVBand="0"/>
      </w:tblPr>
      <w:tblGrid>
        <w:gridCol w:w="2800"/>
        <w:gridCol w:w="1560"/>
        <w:gridCol w:w="5000"/>
      </w:tblGrid>
      <w:tr w:rsidR="00B36E9E" w:rsidRPr="00730D0E" w14:paraId="2385DA62" w14:textId="77777777" w:rsidTr="0051219F">
        <w:tc>
          <w:tcPr>
            <w:tcW w:w="2800" w:type="dxa"/>
          </w:tcPr>
          <w:p w14:paraId="15E0AD00" w14:textId="77777777" w:rsidR="00B36E9E" w:rsidRPr="00730D0E" w:rsidRDefault="00B36E9E" w:rsidP="0051219F">
            <w:pPr>
              <w:jc w:val="center"/>
            </w:pPr>
            <w:r w:rsidRPr="00730D0E">
              <w:rPr>
                <w:b/>
                <w:bCs/>
                <w:sz w:val="18"/>
                <w:szCs w:val="18"/>
              </w:rPr>
              <w:t>Indicator</w:t>
            </w:r>
          </w:p>
        </w:tc>
        <w:tc>
          <w:tcPr>
            <w:tcW w:w="1560" w:type="dxa"/>
          </w:tcPr>
          <w:p w14:paraId="675989ED" w14:textId="77777777" w:rsidR="00B36E9E" w:rsidRPr="00730D0E" w:rsidRDefault="00B36E9E" w:rsidP="0051219F">
            <w:pPr>
              <w:jc w:val="center"/>
            </w:pPr>
            <w:r w:rsidRPr="00730D0E">
              <w:rPr>
                <w:b/>
                <w:bCs/>
                <w:sz w:val="18"/>
                <w:szCs w:val="18"/>
              </w:rPr>
              <w:t>Data</w:t>
            </w:r>
          </w:p>
        </w:tc>
        <w:tc>
          <w:tcPr>
            <w:tcW w:w="5000" w:type="dxa"/>
          </w:tcPr>
          <w:p w14:paraId="710D3A63" w14:textId="77777777" w:rsidR="00B36E9E" w:rsidRPr="00730D0E" w:rsidRDefault="00B36E9E" w:rsidP="0051219F">
            <w:pPr>
              <w:jc w:val="center"/>
            </w:pPr>
            <w:r w:rsidRPr="00730D0E">
              <w:rPr>
                <w:b/>
                <w:bCs/>
                <w:sz w:val="18"/>
                <w:szCs w:val="18"/>
              </w:rPr>
              <w:t>Source</w:t>
            </w:r>
          </w:p>
        </w:tc>
      </w:tr>
      <w:tr w:rsidR="00B36E9E" w:rsidRPr="00730D0E" w14:paraId="63A1AB1C" w14:textId="77777777" w:rsidTr="0051219F">
        <w:tc>
          <w:tcPr>
            <w:tcW w:w="2800" w:type="dxa"/>
          </w:tcPr>
          <w:p w14:paraId="6117A32A" w14:textId="77777777" w:rsidR="00B36E9E" w:rsidRPr="00730D0E" w:rsidRDefault="00B36E9E" w:rsidP="0051219F">
            <w:r w:rsidRPr="00730D0E">
              <w:rPr>
                <w:sz w:val="18"/>
                <w:szCs w:val="18"/>
              </w:rPr>
              <w:t>Opioid-dependent population (2015)</w:t>
            </w:r>
          </w:p>
        </w:tc>
        <w:tc>
          <w:tcPr>
            <w:tcW w:w="1560" w:type="dxa"/>
          </w:tcPr>
          <w:p w14:paraId="62DB599F" w14:textId="77777777" w:rsidR="00B36E9E" w:rsidRPr="00730D0E" w:rsidRDefault="00B36E9E" w:rsidP="0051219F">
            <w:r w:rsidRPr="00730D0E">
              <w:rPr>
                <w:sz w:val="18"/>
                <w:szCs w:val="18"/>
              </w:rPr>
              <w:t>2,30,000 (2.3% of state population)</w:t>
            </w:r>
          </w:p>
        </w:tc>
        <w:tc>
          <w:tcPr>
            <w:tcW w:w="5000" w:type="dxa"/>
          </w:tcPr>
          <w:p w14:paraId="140A2106" w14:textId="77777777" w:rsidR="00B36E9E" w:rsidRPr="00730D0E" w:rsidRDefault="00B36E9E" w:rsidP="0051219F">
            <w:r w:rsidRPr="00730D0E">
              <w:rPr>
                <w:sz w:val="18"/>
                <w:szCs w:val="18"/>
              </w:rPr>
              <w:t xml:space="preserve">Ambekar et al. (2015), </w:t>
            </w:r>
            <w:proofErr w:type="spellStart"/>
            <w:r w:rsidRPr="00730D0E">
              <w:rPr>
                <w:sz w:val="18"/>
                <w:szCs w:val="18"/>
              </w:rPr>
              <w:t>MoSJE</w:t>
            </w:r>
            <w:proofErr w:type="spellEnd"/>
            <w:r w:rsidRPr="00730D0E">
              <w:rPr>
                <w:sz w:val="18"/>
                <w:szCs w:val="18"/>
              </w:rPr>
              <w:t xml:space="preserve"> &amp; AIIMS National Survey</w:t>
            </w:r>
          </w:p>
        </w:tc>
      </w:tr>
      <w:tr w:rsidR="00B36E9E" w:rsidRPr="00730D0E" w14:paraId="75639196" w14:textId="77777777" w:rsidTr="0051219F">
        <w:tc>
          <w:tcPr>
            <w:tcW w:w="2800" w:type="dxa"/>
          </w:tcPr>
          <w:p w14:paraId="4C2E3966" w14:textId="77777777" w:rsidR="00B36E9E" w:rsidRPr="00730D0E" w:rsidRDefault="00B36E9E" w:rsidP="0051219F">
            <w:r w:rsidRPr="00730D0E">
              <w:rPr>
                <w:sz w:val="18"/>
                <w:szCs w:val="18"/>
              </w:rPr>
              <w:t>Population reporting substance use (2022)</w:t>
            </w:r>
          </w:p>
        </w:tc>
        <w:tc>
          <w:tcPr>
            <w:tcW w:w="1560" w:type="dxa"/>
          </w:tcPr>
          <w:p w14:paraId="245CCAEF" w14:textId="77777777" w:rsidR="00B36E9E" w:rsidRPr="00730D0E" w:rsidRDefault="00B36E9E" w:rsidP="0051219F">
            <w:r w:rsidRPr="00730D0E">
              <w:rPr>
                <w:sz w:val="18"/>
                <w:szCs w:val="18"/>
              </w:rPr>
              <w:t>15.4%</w:t>
            </w:r>
          </w:p>
        </w:tc>
        <w:tc>
          <w:tcPr>
            <w:tcW w:w="5000" w:type="dxa"/>
          </w:tcPr>
          <w:p w14:paraId="16E1F43D" w14:textId="77777777" w:rsidR="00B36E9E" w:rsidRPr="00730D0E" w:rsidRDefault="00B36E9E" w:rsidP="0051219F">
            <w:r w:rsidRPr="00730D0E">
              <w:rPr>
                <w:sz w:val="18"/>
                <w:szCs w:val="18"/>
              </w:rPr>
              <w:t>PGIMER Chandigarh (2022), Substance Use Survey in Punjab</w:t>
            </w:r>
          </w:p>
        </w:tc>
      </w:tr>
      <w:tr w:rsidR="00B36E9E" w:rsidRPr="00730D0E" w14:paraId="0F87BCC8" w14:textId="77777777" w:rsidTr="0051219F">
        <w:tc>
          <w:tcPr>
            <w:tcW w:w="2800" w:type="dxa"/>
          </w:tcPr>
          <w:p w14:paraId="07D527FF" w14:textId="77777777" w:rsidR="00B36E9E" w:rsidRPr="00730D0E" w:rsidRDefault="00B36E9E" w:rsidP="0051219F">
            <w:r w:rsidRPr="00730D0E">
              <w:rPr>
                <w:sz w:val="18"/>
                <w:szCs w:val="18"/>
              </w:rPr>
              <w:t>NDPS cases (H1 2024)</w:t>
            </w:r>
          </w:p>
        </w:tc>
        <w:tc>
          <w:tcPr>
            <w:tcW w:w="1560" w:type="dxa"/>
          </w:tcPr>
          <w:p w14:paraId="176C28E5" w14:textId="77777777" w:rsidR="00B36E9E" w:rsidRPr="00730D0E" w:rsidRDefault="00B36E9E" w:rsidP="0051219F">
            <w:r w:rsidRPr="00730D0E">
              <w:rPr>
                <w:sz w:val="18"/>
                <w:szCs w:val="18"/>
              </w:rPr>
              <w:t>4,373 cases; 6,000+ arrests; 215 kg heroin</w:t>
            </w:r>
          </w:p>
        </w:tc>
        <w:tc>
          <w:tcPr>
            <w:tcW w:w="5000" w:type="dxa"/>
          </w:tcPr>
          <w:p w14:paraId="2B69A911" w14:textId="77777777" w:rsidR="00B36E9E" w:rsidRPr="00730D0E" w:rsidRDefault="00B36E9E" w:rsidP="0051219F">
            <w:r w:rsidRPr="00730D0E">
              <w:rPr>
                <w:sz w:val="18"/>
                <w:szCs w:val="18"/>
              </w:rPr>
              <w:t>Punjab Police Crime Statistics Report (2024)</w:t>
            </w:r>
          </w:p>
        </w:tc>
      </w:tr>
      <w:tr w:rsidR="00B36E9E" w:rsidRPr="00730D0E" w14:paraId="47FFD101" w14:textId="77777777" w:rsidTr="0051219F">
        <w:tc>
          <w:tcPr>
            <w:tcW w:w="2800" w:type="dxa"/>
          </w:tcPr>
          <w:p w14:paraId="656202B2" w14:textId="77777777" w:rsidR="00B36E9E" w:rsidRPr="00730D0E" w:rsidRDefault="00B36E9E" w:rsidP="0051219F">
            <w:r w:rsidRPr="00730D0E">
              <w:rPr>
                <w:sz w:val="18"/>
                <w:szCs w:val="18"/>
              </w:rPr>
              <w:t>Punjab share in heroin seizures of India</w:t>
            </w:r>
          </w:p>
        </w:tc>
        <w:tc>
          <w:tcPr>
            <w:tcW w:w="1560" w:type="dxa"/>
          </w:tcPr>
          <w:p w14:paraId="7C0E4FC9" w14:textId="77777777" w:rsidR="00B36E9E" w:rsidRPr="00730D0E" w:rsidRDefault="00B36E9E" w:rsidP="0051219F">
            <w:r w:rsidRPr="00730D0E">
              <w:rPr>
                <w:sz w:val="18"/>
                <w:szCs w:val="18"/>
              </w:rPr>
              <w:t>44.5%</w:t>
            </w:r>
          </w:p>
        </w:tc>
        <w:tc>
          <w:tcPr>
            <w:tcW w:w="5000" w:type="dxa"/>
          </w:tcPr>
          <w:p w14:paraId="4C17CC27" w14:textId="77777777" w:rsidR="00B36E9E" w:rsidRPr="00730D0E" w:rsidRDefault="00B36E9E" w:rsidP="0051219F">
            <w:r w:rsidRPr="00730D0E">
              <w:rPr>
                <w:sz w:val="18"/>
                <w:szCs w:val="18"/>
              </w:rPr>
              <w:t>Tribune India editorial, March 2026, citing NCRB data</w:t>
            </w:r>
          </w:p>
        </w:tc>
      </w:tr>
      <w:tr w:rsidR="00B36E9E" w:rsidRPr="00730D0E" w14:paraId="4E6FF317" w14:textId="77777777" w:rsidTr="0051219F">
        <w:tc>
          <w:tcPr>
            <w:tcW w:w="2800" w:type="dxa"/>
          </w:tcPr>
          <w:p w14:paraId="3C01EF3A" w14:textId="77777777" w:rsidR="00B36E9E" w:rsidRPr="00730D0E" w:rsidRDefault="00B36E9E" w:rsidP="0051219F">
            <w:r w:rsidRPr="00730D0E">
              <w:rPr>
                <w:sz w:val="18"/>
                <w:szCs w:val="18"/>
              </w:rPr>
              <w:t>NDPS cases per lakh population</w:t>
            </w:r>
          </w:p>
        </w:tc>
        <w:tc>
          <w:tcPr>
            <w:tcW w:w="1560" w:type="dxa"/>
          </w:tcPr>
          <w:p w14:paraId="31435212" w14:textId="77777777" w:rsidR="00B36E9E" w:rsidRPr="00730D0E" w:rsidRDefault="00B36E9E" w:rsidP="0051219F">
            <w:r w:rsidRPr="00730D0E">
              <w:rPr>
                <w:sz w:val="18"/>
                <w:szCs w:val="18"/>
              </w:rPr>
              <w:t>25.3 (highest nationally)</w:t>
            </w:r>
          </w:p>
        </w:tc>
        <w:tc>
          <w:tcPr>
            <w:tcW w:w="5000" w:type="dxa"/>
          </w:tcPr>
          <w:p w14:paraId="7EB059BF" w14:textId="77777777" w:rsidR="00B36E9E" w:rsidRPr="00730D0E" w:rsidRDefault="00B36E9E" w:rsidP="0051219F">
            <w:r w:rsidRPr="00730D0E">
              <w:rPr>
                <w:sz w:val="18"/>
                <w:szCs w:val="18"/>
              </w:rPr>
              <w:t>Tribune India editorial, March 2026, citing NCRB 2023</w:t>
            </w:r>
          </w:p>
        </w:tc>
      </w:tr>
      <w:tr w:rsidR="00B36E9E" w:rsidRPr="00730D0E" w14:paraId="3A3F3BCC" w14:textId="77777777" w:rsidTr="0051219F">
        <w:tc>
          <w:tcPr>
            <w:tcW w:w="2800" w:type="dxa"/>
          </w:tcPr>
          <w:p w14:paraId="37CD9931" w14:textId="77777777" w:rsidR="00B36E9E" w:rsidRPr="00730D0E" w:rsidRDefault="00B36E9E" w:rsidP="0051219F">
            <w:r w:rsidRPr="00730D0E">
              <w:rPr>
                <w:sz w:val="18"/>
                <w:szCs w:val="18"/>
              </w:rPr>
              <w:t>Drug overdose deaths (2023)</w:t>
            </w:r>
          </w:p>
        </w:tc>
        <w:tc>
          <w:tcPr>
            <w:tcW w:w="1560" w:type="dxa"/>
          </w:tcPr>
          <w:p w14:paraId="657AAC7D" w14:textId="77777777" w:rsidR="00B36E9E" w:rsidRPr="00730D0E" w:rsidRDefault="00B36E9E" w:rsidP="0051219F">
            <w:r w:rsidRPr="00730D0E">
              <w:rPr>
                <w:sz w:val="18"/>
                <w:szCs w:val="18"/>
              </w:rPr>
              <w:t>89 (highest nationally)</w:t>
            </w:r>
          </w:p>
        </w:tc>
        <w:tc>
          <w:tcPr>
            <w:tcW w:w="5000" w:type="dxa"/>
          </w:tcPr>
          <w:p w14:paraId="2E382063" w14:textId="77777777" w:rsidR="00B36E9E" w:rsidRPr="00730D0E" w:rsidRDefault="00B36E9E" w:rsidP="0051219F">
            <w:r w:rsidRPr="00730D0E">
              <w:rPr>
                <w:sz w:val="18"/>
                <w:szCs w:val="18"/>
              </w:rPr>
              <w:t>Tribune India editorial, March 2026, citing NCRB 2023</w:t>
            </w:r>
          </w:p>
        </w:tc>
      </w:tr>
    </w:tbl>
    <w:p w14:paraId="26E5E60A" w14:textId="77777777" w:rsidR="00B36E9E" w:rsidRPr="00827866" w:rsidRDefault="00B36E9E" w:rsidP="00B36E9E">
      <w:pPr>
        <w:spacing w:before="60" w:after="200"/>
      </w:pPr>
      <w:r>
        <w:rPr>
          <w:i/>
          <w:iCs/>
          <w:sz w:val="16"/>
          <w:szCs w:val="16"/>
        </w:rPr>
        <w:t xml:space="preserve">Source: Ambekar et al. (2015), </w:t>
      </w:r>
      <w:proofErr w:type="spellStart"/>
      <w:r>
        <w:rPr>
          <w:i/>
          <w:iCs/>
          <w:sz w:val="16"/>
          <w:szCs w:val="16"/>
        </w:rPr>
        <w:t>MoSJE</w:t>
      </w:r>
      <w:proofErr w:type="spellEnd"/>
      <w:r>
        <w:rPr>
          <w:i/>
          <w:iCs/>
          <w:sz w:val="16"/>
          <w:szCs w:val="16"/>
        </w:rPr>
        <w:t xml:space="preserve"> &amp; AIIMS; PGIMER Chandigarh (2022); Punjab Police Crime Statistics Report (2024); Tribune India editorial, March 2026, citing NCRB 2023 data.</w:t>
      </w:r>
    </w:p>
    <w:p w14:paraId="5CB6DACF" w14:textId="77777777" w:rsidR="00B36E9E" w:rsidRPr="00827866" w:rsidRDefault="00B36E9E" w:rsidP="00B36E9E">
      <w:pPr>
        <w:pStyle w:val="NormalWeb"/>
        <w:jc w:val="both"/>
      </w:pPr>
      <w:r w:rsidRPr="00FF6AC9">
        <w:t>Table 3 consolidates key indicators on prevalence, enforcement, and outcomes. Three</w:t>
      </w:r>
      <w:r w:rsidRPr="00827866">
        <w:t xml:space="preserve"> important patterns emerge. First, the scale of substance use extends beyond dependence to a wider segment of the population, indicating diffusion across social groups. Second, enforcement data, including thousands of NDPS cases and arrests within short time spans, points to continued expansion of the narcotics economy despite sustained policing efforts. Third, outcome indicators such as overdose deaths and high case rates per population highlight the severity of the human cost.</w:t>
      </w:r>
      <w:r>
        <w:t xml:space="preserve"> </w:t>
      </w:r>
      <w:r w:rsidRPr="00827866">
        <w:t>The national comparative position of Punjab further underscores the magnitude of the crisis. Despite accounting for a small share of the population, the state contributes a disproportionately large share of heroin seizures and records the highest incidence of NDPS cases per lakh population, along with the highest number of drug related deaths (NCRB, 2023, as reported in Tribune India, 2026). These patterns indicate that the issue extends beyond law enforcement into the domains of public health and economic welfare, with implications for labour productivity, household expenditure, and long-term human capital formation.</w:t>
      </w:r>
    </w:p>
    <w:p w14:paraId="6DF5147C" w14:textId="77777777" w:rsidR="00B36E9E" w:rsidRDefault="00B36E9E" w:rsidP="00B36E9E">
      <w:pPr>
        <w:pStyle w:val="NormalWeb"/>
        <w:jc w:val="both"/>
      </w:pPr>
      <w:r w:rsidRPr="00827866">
        <w:t>Micro level evidence reinforces these structural concerns. Household level analysis shows that substance dependence is concentrated among younger, underemployed males with limited educational attainment, with initiation often occurring at an early age (Ghuman et al., 2023). The interaction of unemployment, agrarian stress, and geographic proximity to trafficking routes emerges as a critical driver, while perceptions of political patronage to smuggling networks introduce an additional political economy dimension.</w:t>
      </w:r>
      <w:r>
        <w:t xml:space="preserve"> </w:t>
      </w:r>
      <w:r w:rsidRPr="00827866">
        <w:t>Taken together, these findings indicate that the narcotics economy in Punjab is sustained not only by supply side dynamics but also by a broad and socially embedded demand base, amplifying both its economic footprint and human cost.</w:t>
      </w:r>
    </w:p>
    <w:p w14:paraId="6E1FB85A" w14:textId="77777777" w:rsidR="00B36E9E" w:rsidRPr="00827866" w:rsidRDefault="00B36E9E" w:rsidP="00B36E9E">
      <w:pPr>
        <w:pStyle w:val="NormalWeb"/>
        <w:jc w:val="both"/>
        <w:rPr>
          <w:b/>
          <w:bCs/>
          <w:sz w:val="28"/>
          <w:szCs w:val="28"/>
        </w:rPr>
      </w:pPr>
      <w:r w:rsidRPr="00827866">
        <w:rPr>
          <w:b/>
          <w:bCs/>
          <w:sz w:val="28"/>
          <w:szCs w:val="28"/>
        </w:rPr>
        <w:t>4. Fiscal Stress and Revenue Leakage</w:t>
      </w:r>
    </w:p>
    <w:p w14:paraId="51F056B2" w14:textId="77777777" w:rsidR="00B36E9E" w:rsidRPr="00827866" w:rsidRDefault="00B36E9E" w:rsidP="00B36E9E">
      <w:pPr>
        <w:pStyle w:val="NormalWeb"/>
        <w:jc w:val="both"/>
      </w:pPr>
      <w:r w:rsidRPr="00827866">
        <w:t>The black economy imposes both direct and indirect pressures on the fiscal system of Punjab. Revenue losses arising from tax evasion and unreported economic activity weaken the state’s resource base, while the social consequences of illicit sectors increase public expenditure demands. These dynamics are reflected in persistently adverse fiscal indicators, placing Punjab among the most fiscally stressed states in India.</w:t>
      </w:r>
    </w:p>
    <w:p w14:paraId="0C3ACA33" w14:textId="77777777" w:rsidR="00B36E9E" w:rsidRPr="00827866" w:rsidRDefault="00B36E9E" w:rsidP="00B36E9E">
      <w:pPr>
        <w:pStyle w:val="NormalWeb"/>
        <w:jc w:val="both"/>
        <w:rPr>
          <w:b/>
          <w:bCs/>
          <w:sz w:val="28"/>
          <w:szCs w:val="28"/>
        </w:rPr>
      </w:pPr>
      <w:r w:rsidRPr="00827866">
        <w:rPr>
          <w:b/>
          <w:bCs/>
          <w:sz w:val="28"/>
          <w:szCs w:val="28"/>
        </w:rPr>
        <w:t>4.1 Debt and Deficit Indicators</w:t>
      </w:r>
    </w:p>
    <w:p w14:paraId="466BD0B5" w14:textId="77777777" w:rsidR="00B36E9E" w:rsidRDefault="00B36E9E" w:rsidP="00B36E9E">
      <w:pPr>
        <w:pStyle w:val="NormalWeb"/>
        <w:jc w:val="both"/>
      </w:pPr>
      <w:r w:rsidRPr="00827866">
        <w:t xml:space="preserve">Recent fiscal trends indicate marginal improvement but continued structural stress. The fiscal deficit declined from 5.2 per cent of GSDP in 2022 to 4.1 per cent in 2023 and is budgeted at 3.8 per cent for 2024 (PRS India, 2024). Despite this moderation, the levels remain elevated relative to standard fiscal benchmarks. More critically, the debt burden remains exceptionally high, with the debt to GSDP ratio estimated at around 46 to 48 per cent, placing Punjab among the most indebted states (RBI, 2023; </w:t>
      </w:r>
      <w:proofErr w:type="spellStart"/>
      <w:r w:rsidRPr="00827866">
        <w:t>IndiaSpend</w:t>
      </w:r>
      <w:proofErr w:type="spellEnd"/>
      <w:r w:rsidRPr="00827866">
        <w:t>, 2025).</w:t>
      </w:r>
    </w:p>
    <w:p w14:paraId="313282DA" w14:textId="77777777" w:rsidR="00B36E9E" w:rsidRDefault="00B36E9E" w:rsidP="00B36E9E">
      <w:pPr>
        <w:spacing w:before="300" w:after="120"/>
        <w:jc w:val="center"/>
      </w:pPr>
      <w:r>
        <w:rPr>
          <w:b/>
          <w:bCs/>
          <w:sz w:val="20"/>
          <w:szCs w:val="20"/>
        </w:rPr>
        <w:t>Table 4: Punjab Fiscal Health Indicators</w:t>
      </w:r>
    </w:p>
    <w:tbl>
      <w:tblPr>
        <w:tblStyle w:val="TableGrid"/>
        <w:tblW w:w="9360" w:type="dxa"/>
        <w:tblLook w:val="0000" w:firstRow="0" w:lastRow="0" w:firstColumn="0" w:lastColumn="0" w:noHBand="0" w:noVBand="0"/>
      </w:tblPr>
      <w:tblGrid>
        <w:gridCol w:w="2200"/>
        <w:gridCol w:w="1200"/>
        <w:gridCol w:w="1200"/>
        <w:gridCol w:w="1200"/>
        <w:gridCol w:w="1200"/>
        <w:gridCol w:w="2360"/>
      </w:tblGrid>
      <w:tr w:rsidR="00B36E9E" w:rsidRPr="00730D0E" w14:paraId="42A96B2A" w14:textId="77777777" w:rsidTr="0051219F">
        <w:tc>
          <w:tcPr>
            <w:tcW w:w="2200" w:type="dxa"/>
          </w:tcPr>
          <w:p w14:paraId="79D2A987" w14:textId="77777777" w:rsidR="00B36E9E" w:rsidRPr="00730D0E" w:rsidRDefault="00B36E9E" w:rsidP="0051219F">
            <w:pPr>
              <w:jc w:val="center"/>
            </w:pPr>
            <w:r w:rsidRPr="00730D0E">
              <w:rPr>
                <w:b/>
                <w:bCs/>
                <w:sz w:val="18"/>
                <w:szCs w:val="18"/>
              </w:rPr>
              <w:t>Indicator</w:t>
            </w:r>
          </w:p>
        </w:tc>
        <w:tc>
          <w:tcPr>
            <w:tcW w:w="1200" w:type="dxa"/>
          </w:tcPr>
          <w:p w14:paraId="21BE930F" w14:textId="77777777" w:rsidR="00B36E9E" w:rsidRPr="00730D0E" w:rsidRDefault="00B36E9E" w:rsidP="0051219F">
            <w:pPr>
              <w:jc w:val="center"/>
            </w:pPr>
            <w:r w:rsidRPr="00730D0E">
              <w:rPr>
                <w:b/>
                <w:bCs/>
                <w:sz w:val="18"/>
                <w:szCs w:val="18"/>
              </w:rPr>
              <w:t>2021-22</w:t>
            </w:r>
          </w:p>
        </w:tc>
        <w:tc>
          <w:tcPr>
            <w:tcW w:w="1200" w:type="dxa"/>
          </w:tcPr>
          <w:p w14:paraId="271C7966" w14:textId="77777777" w:rsidR="00B36E9E" w:rsidRPr="00730D0E" w:rsidRDefault="00B36E9E" w:rsidP="0051219F">
            <w:pPr>
              <w:jc w:val="center"/>
            </w:pPr>
            <w:r w:rsidRPr="00730D0E">
              <w:rPr>
                <w:b/>
                <w:bCs/>
                <w:sz w:val="18"/>
                <w:szCs w:val="18"/>
              </w:rPr>
              <w:t>2022-23 (RE)</w:t>
            </w:r>
          </w:p>
        </w:tc>
        <w:tc>
          <w:tcPr>
            <w:tcW w:w="1200" w:type="dxa"/>
          </w:tcPr>
          <w:p w14:paraId="0A69F475" w14:textId="77777777" w:rsidR="00B36E9E" w:rsidRPr="00730D0E" w:rsidRDefault="00B36E9E" w:rsidP="0051219F">
            <w:pPr>
              <w:jc w:val="center"/>
            </w:pPr>
            <w:r w:rsidRPr="00730D0E">
              <w:rPr>
                <w:b/>
                <w:bCs/>
                <w:sz w:val="18"/>
                <w:szCs w:val="18"/>
              </w:rPr>
              <w:t>2023-24 (RE)</w:t>
            </w:r>
          </w:p>
        </w:tc>
        <w:tc>
          <w:tcPr>
            <w:tcW w:w="1200" w:type="dxa"/>
          </w:tcPr>
          <w:p w14:paraId="1DD3DB09" w14:textId="77777777" w:rsidR="00B36E9E" w:rsidRPr="00730D0E" w:rsidRDefault="00B36E9E" w:rsidP="0051219F">
            <w:pPr>
              <w:jc w:val="center"/>
            </w:pPr>
            <w:r w:rsidRPr="00730D0E">
              <w:rPr>
                <w:b/>
                <w:bCs/>
                <w:sz w:val="18"/>
                <w:szCs w:val="18"/>
              </w:rPr>
              <w:t>2024-25 (BE)</w:t>
            </w:r>
          </w:p>
        </w:tc>
        <w:tc>
          <w:tcPr>
            <w:tcW w:w="2360" w:type="dxa"/>
          </w:tcPr>
          <w:p w14:paraId="6386BA64" w14:textId="77777777" w:rsidR="00B36E9E" w:rsidRPr="00730D0E" w:rsidRDefault="00B36E9E" w:rsidP="0051219F">
            <w:pPr>
              <w:jc w:val="center"/>
            </w:pPr>
            <w:r w:rsidRPr="00730D0E">
              <w:rPr>
                <w:b/>
                <w:bCs/>
                <w:sz w:val="18"/>
                <w:szCs w:val="18"/>
              </w:rPr>
              <w:t>Source</w:t>
            </w:r>
          </w:p>
        </w:tc>
      </w:tr>
      <w:tr w:rsidR="00B36E9E" w:rsidRPr="00730D0E" w14:paraId="528EDA60" w14:textId="77777777" w:rsidTr="0051219F">
        <w:tc>
          <w:tcPr>
            <w:tcW w:w="2200" w:type="dxa"/>
          </w:tcPr>
          <w:p w14:paraId="7881061E" w14:textId="77777777" w:rsidR="00B36E9E" w:rsidRPr="00730D0E" w:rsidRDefault="00B36E9E" w:rsidP="0051219F">
            <w:r w:rsidRPr="00730D0E">
              <w:rPr>
                <w:sz w:val="18"/>
                <w:szCs w:val="18"/>
              </w:rPr>
              <w:t>Fiscal Deficit (% of GSDP)</w:t>
            </w:r>
          </w:p>
        </w:tc>
        <w:tc>
          <w:tcPr>
            <w:tcW w:w="1200" w:type="dxa"/>
          </w:tcPr>
          <w:p w14:paraId="08D4A144" w14:textId="77777777" w:rsidR="00B36E9E" w:rsidRPr="00730D0E" w:rsidRDefault="00B36E9E" w:rsidP="0051219F">
            <w:pPr>
              <w:jc w:val="center"/>
            </w:pPr>
            <w:r w:rsidRPr="00730D0E">
              <w:rPr>
                <w:sz w:val="18"/>
                <w:szCs w:val="18"/>
              </w:rPr>
              <w:t>-</w:t>
            </w:r>
          </w:p>
        </w:tc>
        <w:tc>
          <w:tcPr>
            <w:tcW w:w="1200" w:type="dxa"/>
          </w:tcPr>
          <w:p w14:paraId="603B64A0" w14:textId="77777777" w:rsidR="00B36E9E" w:rsidRPr="00730D0E" w:rsidRDefault="00B36E9E" w:rsidP="0051219F">
            <w:pPr>
              <w:jc w:val="center"/>
            </w:pPr>
            <w:r w:rsidRPr="00730D0E">
              <w:rPr>
                <w:sz w:val="18"/>
                <w:szCs w:val="18"/>
              </w:rPr>
              <w:t>5.2%</w:t>
            </w:r>
          </w:p>
        </w:tc>
        <w:tc>
          <w:tcPr>
            <w:tcW w:w="1200" w:type="dxa"/>
          </w:tcPr>
          <w:p w14:paraId="61902D6F" w14:textId="77777777" w:rsidR="00B36E9E" w:rsidRPr="00730D0E" w:rsidRDefault="00B36E9E" w:rsidP="0051219F">
            <w:pPr>
              <w:jc w:val="center"/>
            </w:pPr>
            <w:r w:rsidRPr="00730D0E">
              <w:rPr>
                <w:sz w:val="18"/>
                <w:szCs w:val="18"/>
              </w:rPr>
              <w:t>4.1%</w:t>
            </w:r>
          </w:p>
        </w:tc>
        <w:tc>
          <w:tcPr>
            <w:tcW w:w="1200" w:type="dxa"/>
          </w:tcPr>
          <w:p w14:paraId="732BD6F5" w14:textId="77777777" w:rsidR="00B36E9E" w:rsidRPr="00730D0E" w:rsidRDefault="00B36E9E" w:rsidP="0051219F">
            <w:pPr>
              <w:jc w:val="center"/>
            </w:pPr>
            <w:r w:rsidRPr="00730D0E">
              <w:rPr>
                <w:sz w:val="18"/>
                <w:szCs w:val="18"/>
              </w:rPr>
              <w:t>3.8%</w:t>
            </w:r>
          </w:p>
        </w:tc>
        <w:tc>
          <w:tcPr>
            <w:tcW w:w="2360" w:type="dxa"/>
          </w:tcPr>
          <w:p w14:paraId="73E27AD3" w14:textId="77777777" w:rsidR="00B36E9E" w:rsidRPr="00730D0E" w:rsidRDefault="00B36E9E" w:rsidP="0051219F">
            <w:r w:rsidRPr="00730D0E">
              <w:rPr>
                <w:sz w:val="18"/>
                <w:szCs w:val="18"/>
              </w:rPr>
              <w:t>PRS India, Punjab Budget Analysis</w:t>
            </w:r>
          </w:p>
        </w:tc>
      </w:tr>
      <w:tr w:rsidR="00B36E9E" w:rsidRPr="00730D0E" w14:paraId="32C659B0" w14:textId="77777777" w:rsidTr="0051219F">
        <w:tc>
          <w:tcPr>
            <w:tcW w:w="2200" w:type="dxa"/>
          </w:tcPr>
          <w:p w14:paraId="4D5C7A1A" w14:textId="77777777" w:rsidR="00B36E9E" w:rsidRPr="00730D0E" w:rsidRDefault="00B36E9E" w:rsidP="0051219F">
            <w:r w:rsidRPr="00730D0E">
              <w:rPr>
                <w:sz w:val="18"/>
                <w:szCs w:val="18"/>
              </w:rPr>
              <w:t>Revenue Deficit (% of GSDP)</w:t>
            </w:r>
          </w:p>
        </w:tc>
        <w:tc>
          <w:tcPr>
            <w:tcW w:w="1200" w:type="dxa"/>
          </w:tcPr>
          <w:p w14:paraId="6FC5207E" w14:textId="77777777" w:rsidR="00B36E9E" w:rsidRPr="00730D0E" w:rsidRDefault="00B36E9E" w:rsidP="0051219F">
            <w:pPr>
              <w:jc w:val="center"/>
            </w:pPr>
            <w:r w:rsidRPr="00730D0E">
              <w:rPr>
                <w:sz w:val="18"/>
                <w:szCs w:val="18"/>
              </w:rPr>
              <w:t>-</w:t>
            </w:r>
          </w:p>
        </w:tc>
        <w:tc>
          <w:tcPr>
            <w:tcW w:w="1200" w:type="dxa"/>
          </w:tcPr>
          <w:p w14:paraId="787C74EF" w14:textId="77777777" w:rsidR="00B36E9E" w:rsidRPr="00730D0E" w:rsidRDefault="00B36E9E" w:rsidP="0051219F">
            <w:pPr>
              <w:jc w:val="center"/>
            </w:pPr>
            <w:r w:rsidRPr="00730D0E">
              <w:rPr>
                <w:sz w:val="18"/>
                <w:szCs w:val="18"/>
              </w:rPr>
              <w:t>3.7%</w:t>
            </w:r>
          </w:p>
        </w:tc>
        <w:tc>
          <w:tcPr>
            <w:tcW w:w="1200" w:type="dxa"/>
          </w:tcPr>
          <w:p w14:paraId="599EFC12" w14:textId="77777777" w:rsidR="00B36E9E" w:rsidRPr="00730D0E" w:rsidRDefault="00B36E9E" w:rsidP="0051219F">
            <w:pPr>
              <w:jc w:val="center"/>
            </w:pPr>
            <w:r w:rsidRPr="00730D0E">
              <w:rPr>
                <w:sz w:val="18"/>
                <w:szCs w:val="18"/>
              </w:rPr>
              <w:t>3.2%</w:t>
            </w:r>
          </w:p>
        </w:tc>
        <w:tc>
          <w:tcPr>
            <w:tcW w:w="1200" w:type="dxa"/>
          </w:tcPr>
          <w:p w14:paraId="43391322" w14:textId="77777777" w:rsidR="00B36E9E" w:rsidRPr="00730D0E" w:rsidRDefault="00B36E9E" w:rsidP="0051219F">
            <w:pPr>
              <w:jc w:val="center"/>
            </w:pPr>
            <w:r w:rsidRPr="00730D0E">
              <w:rPr>
                <w:sz w:val="18"/>
                <w:szCs w:val="18"/>
              </w:rPr>
              <w:t>2.9%</w:t>
            </w:r>
          </w:p>
        </w:tc>
        <w:tc>
          <w:tcPr>
            <w:tcW w:w="2360" w:type="dxa"/>
          </w:tcPr>
          <w:p w14:paraId="7F9FDBF6" w14:textId="77777777" w:rsidR="00B36E9E" w:rsidRPr="00730D0E" w:rsidRDefault="00B36E9E" w:rsidP="0051219F">
            <w:r w:rsidRPr="00730D0E">
              <w:rPr>
                <w:sz w:val="18"/>
                <w:szCs w:val="18"/>
              </w:rPr>
              <w:t>PRS India, Punjab Budget Analysis</w:t>
            </w:r>
          </w:p>
        </w:tc>
      </w:tr>
      <w:tr w:rsidR="00B36E9E" w:rsidRPr="00730D0E" w14:paraId="12F2699A" w14:textId="77777777" w:rsidTr="0051219F">
        <w:tc>
          <w:tcPr>
            <w:tcW w:w="2200" w:type="dxa"/>
          </w:tcPr>
          <w:p w14:paraId="7E6B8F5F" w14:textId="77777777" w:rsidR="00B36E9E" w:rsidRPr="00730D0E" w:rsidRDefault="00B36E9E" w:rsidP="0051219F">
            <w:r w:rsidRPr="00730D0E">
              <w:rPr>
                <w:sz w:val="18"/>
                <w:szCs w:val="18"/>
              </w:rPr>
              <w:t>Debt-to-GSDP Ratio</w:t>
            </w:r>
          </w:p>
        </w:tc>
        <w:tc>
          <w:tcPr>
            <w:tcW w:w="1200" w:type="dxa"/>
          </w:tcPr>
          <w:p w14:paraId="7F6838ED" w14:textId="77777777" w:rsidR="00B36E9E" w:rsidRPr="00730D0E" w:rsidRDefault="00B36E9E" w:rsidP="0051219F">
            <w:pPr>
              <w:jc w:val="center"/>
            </w:pPr>
            <w:r w:rsidRPr="00730D0E">
              <w:rPr>
                <w:sz w:val="18"/>
                <w:szCs w:val="18"/>
              </w:rPr>
              <w:t>-</w:t>
            </w:r>
          </w:p>
        </w:tc>
        <w:tc>
          <w:tcPr>
            <w:tcW w:w="1200" w:type="dxa"/>
          </w:tcPr>
          <w:p w14:paraId="5C5CE165" w14:textId="77777777" w:rsidR="00B36E9E" w:rsidRPr="00730D0E" w:rsidRDefault="00B36E9E" w:rsidP="0051219F">
            <w:pPr>
              <w:jc w:val="center"/>
            </w:pPr>
            <w:r w:rsidRPr="00730D0E">
              <w:rPr>
                <w:sz w:val="18"/>
                <w:szCs w:val="18"/>
              </w:rPr>
              <w:t>~48%</w:t>
            </w:r>
          </w:p>
        </w:tc>
        <w:tc>
          <w:tcPr>
            <w:tcW w:w="1200" w:type="dxa"/>
          </w:tcPr>
          <w:p w14:paraId="723FBEEC" w14:textId="77777777" w:rsidR="00B36E9E" w:rsidRPr="00730D0E" w:rsidRDefault="00B36E9E" w:rsidP="0051219F">
            <w:pPr>
              <w:jc w:val="center"/>
            </w:pPr>
            <w:r w:rsidRPr="00730D0E">
              <w:rPr>
                <w:sz w:val="18"/>
                <w:szCs w:val="18"/>
              </w:rPr>
              <w:t>-</w:t>
            </w:r>
          </w:p>
        </w:tc>
        <w:tc>
          <w:tcPr>
            <w:tcW w:w="1200" w:type="dxa"/>
          </w:tcPr>
          <w:p w14:paraId="128C5EC5" w14:textId="77777777" w:rsidR="00B36E9E" w:rsidRPr="00730D0E" w:rsidRDefault="00B36E9E" w:rsidP="0051219F">
            <w:pPr>
              <w:jc w:val="center"/>
            </w:pPr>
            <w:r w:rsidRPr="00730D0E">
              <w:rPr>
                <w:sz w:val="18"/>
                <w:szCs w:val="18"/>
              </w:rPr>
              <w:t>~46.6%</w:t>
            </w:r>
          </w:p>
        </w:tc>
        <w:tc>
          <w:tcPr>
            <w:tcW w:w="2360" w:type="dxa"/>
          </w:tcPr>
          <w:p w14:paraId="2E1C68EF" w14:textId="77777777" w:rsidR="00B36E9E" w:rsidRPr="00730D0E" w:rsidRDefault="00B36E9E" w:rsidP="0051219F">
            <w:r w:rsidRPr="00730D0E">
              <w:rPr>
                <w:sz w:val="18"/>
                <w:szCs w:val="18"/>
              </w:rPr>
              <w:t xml:space="preserve">RBI State Finances; </w:t>
            </w:r>
            <w:proofErr w:type="spellStart"/>
            <w:r w:rsidRPr="00730D0E">
              <w:rPr>
                <w:sz w:val="18"/>
                <w:szCs w:val="18"/>
              </w:rPr>
              <w:t>IndiaSpend</w:t>
            </w:r>
            <w:proofErr w:type="spellEnd"/>
            <w:r w:rsidRPr="00730D0E">
              <w:rPr>
                <w:sz w:val="18"/>
                <w:szCs w:val="18"/>
              </w:rPr>
              <w:t xml:space="preserve"> (2025)</w:t>
            </w:r>
          </w:p>
        </w:tc>
      </w:tr>
      <w:tr w:rsidR="00B36E9E" w:rsidRPr="00730D0E" w14:paraId="51199FDC" w14:textId="77777777" w:rsidTr="0051219F">
        <w:tc>
          <w:tcPr>
            <w:tcW w:w="2200" w:type="dxa"/>
          </w:tcPr>
          <w:p w14:paraId="78C9E513" w14:textId="77777777" w:rsidR="00B36E9E" w:rsidRPr="00730D0E" w:rsidRDefault="00B36E9E" w:rsidP="0051219F">
            <w:r w:rsidRPr="00730D0E">
              <w:rPr>
                <w:sz w:val="18"/>
                <w:szCs w:val="18"/>
              </w:rPr>
              <w:t>Outstanding Liabilities (% of GSDP)</w:t>
            </w:r>
          </w:p>
        </w:tc>
        <w:tc>
          <w:tcPr>
            <w:tcW w:w="1200" w:type="dxa"/>
          </w:tcPr>
          <w:p w14:paraId="74660994" w14:textId="77777777" w:rsidR="00B36E9E" w:rsidRPr="00730D0E" w:rsidRDefault="00B36E9E" w:rsidP="0051219F">
            <w:pPr>
              <w:jc w:val="center"/>
            </w:pPr>
            <w:r w:rsidRPr="00730D0E">
              <w:rPr>
                <w:sz w:val="18"/>
                <w:szCs w:val="18"/>
              </w:rPr>
              <w:t>-</w:t>
            </w:r>
          </w:p>
        </w:tc>
        <w:tc>
          <w:tcPr>
            <w:tcW w:w="1200" w:type="dxa"/>
          </w:tcPr>
          <w:p w14:paraId="098A6064" w14:textId="77777777" w:rsidR="00B36E9E" w:rsidRPr="00730D0E" w:rsidRDefault="00B36E9E" w:rsidP="0051219F">
            <w:pPr>
              <w:jc w:val="center"/>
            </w:pPr>
            <w:r w:rsidRPr="00730D0E">
              <w:rPr>
                <w:sz w:val="18"/>
                <w:szCs w:val="18"/>
              </w:rPr>
              <w:t>-</w:t>
            </w:r>
          </w:p>
        </w:tc>
        <w:tc>
          <w:tcPr>
            <w:tcW w:w="1200" w:type="dxa"/>
          </w:tcPr>
          <w:p w14:paraId="1CA085EA" w14:textId="77777777" w:rsidR="00B36E9E" w:rsidRPr="00730D0E" w:rsidRDefault="00B36E9E" w:rsidP="0051219F">
            <w:pPr>
              <w:jc w:val="center"/>
            </w:pPr>
            <w:r w:rsidRPr="00730D0E">
              <w:rPr>
                <w:sz w:val="18"/>
                <w:szCs w:val="18"/>
              </w:rPr>
              <w:t>46.8%</w:t>
            </w:r>
          </w:p>
        </w:tc>
        <w:tc>
          <w:tcPr>
            <w:tcW w:w="1200" w:type="dxa"/>
          </w:tcPr>
          <w:p w14:paraId="553E3494" w14:textId="77777777" w:rsidR="00B36E9E" w:rsidRPr="00730D0E" w:rsidRDefault="00B36E9E" w:rsidP="0051219F">
            <w:pPr>
              <w:jc w:val="center"/>
            </w:pPr>
            <w:r w:rsidRPr="00730D0E">
              <w:rPr>
                <w:sz w:val="18"/>
                <w:szCs w:val="18"/>
              </w:rPr>
              <w:t>~46%</w:t>
            </w:r>
          </w:p>
        </w:tc>
        <w:tc>
          <w:tcPr>
            <w:tcW w:w="2360" w:type="dxa"/>
          </w:tcPr>
          <w:p w14:paraId="4E73F20C" w14:textId="77777777" w:rsidR="00B36E9E" w:rsidRPr="00730D0E" w:rsidRDefault="00B36E9E" w:rsidP="0051219F">
            <w:r w:rsidRPr="00730D0E">
              <w:rPr>
                <w:sz w:val="18"/>
                <w:szCs w:val="18"/>
              </w:rPr>
              <w:t>PRS India; PRS State of State Finances (2025)</w:t>
            </w:r>
          </w:p>
        </w:tc>
      </w:tr>
      <w:tr w:rsidR="00B36E9E" w:rsidRPr="00730D0E" w14:paraId="74213BB8" w14:textId="77777777" w:rsidTr="0051219F">
        <w:tc>
          <w:tcPr>
            <w:tcW w:w="2200" w:type="dxa"/>
          </w:tcPr>
          <w:p w14:paraId="5F168B2B" w14:textId="77777777" w:rsidR="00B36E9E" w:rsidRPr="00730D0E" w:rsidRDefault="00B36E9E" w:rsidP="0051219F">
            <w:r w:rsidRPr="00730D0E">
              <w:rPr>
                <w:sz w:val="18"/>
                <w:szCs w:val="18"/>
              </w:rPr>
              <w:t>Interest Payment / Revenue Receipts</w:t>
            </w:r>
          </w:p>
        </w:tc>
        <w:tc>
          <w:tcPr>
            <w:tcW w:w="1200" w:type="dxa"/>
          </w:tcPr>
          <w:p w14:paraId="7EE5DF10" w14:textId="77777777" w:rsidR="00B36E9E" w:rsidRPr="00730D0E" w:rsidRDefault="00B36E9E" w:rsidP="0051219F">
            <w:pPr>
              <w:jc w:val="center"/>
            </w:pPr>
            <w:r w:rsidRPr="00730D0E">
              <w:rPr>
                <w:sz w:val="18"/>
                <w:szCs w:val="18"/>
              </w:rPr>
              <w:t>-</w:t>
            </w:r>
          </w:p>
        </w:tc>
        <w:tc>
          <w:tcPr>
            <w:tcW w:w="1200" w:type="dxa"/>
          </w:tcPr>
          <w:p w14:paraId="53AB5EF9" w14:textId="77777777" w:rsidR="00B36E9E" w:rsidRPr="00730D0E" w:rsidRDefault="00B36E9E" w:rsidP="0051219F">
            <w:pPr>
              <w:jc w:val="center"/>
            </w:pPr>
            <w:r w:rsidRPr="00730D0E">
              <w:rPr>
                <w:sz w:val="18"/>
                <w:szCs w:val="18"/>
              </w:rPr>
              <w:t>25.5%</w:t>
            </w:r>
          </w:p>
        </w:tc>
        <w:tc>
          <w:tcPr>
            <w:tcW w:w="1200" w:type="dxa"/>
          </w:tcPr>
          <w:p w14:paraId="70676187" w14:textId="77777777" w:rsidR="00B36E9E" w:rsidRPr="00730D0E" w:rsidRDefault="00B36E9E" w:rsidP="0051219F">
            <w:pPr>
              <w:jc w:val="center"/>
            </w:pPr>
            <w:r w:rsidRPr="00730D0E">
              <w:rPr>
                <w:sz w:val="18"/>
                <w:szCs w:val="18"/>
              </w:rPr>
              <w:t>-</w:t>
            </w:r>
          </w:p>
        </w:tc>
        <w:tc>
          <w:tcPr>
            <w:tcW w:w="1200" w:type="dxa"/>
          </w:tcPr>
          <w:p w14:paraId="49156789" w14:textId="77777777" w:rsidR="00B36E9E" w:rsidRPr="00730D0E" w:rsidRDefault="00B36E9E" w:rsidP="0051219F">
            <w:pPr>
              <w:jc w:val="center"/>
            </w:pPr>
            <w:r w:rsidRPr="00730D0E">
              <w:rPr>
                <w:sz w:val="18"/>
                <w:szCs w:val="18"/>
              </w:rPr>
              <w:t>-</w:t>
            </w:r>
          </w:p>
        </w:tc>
        <w:tc>
          <w:tcPr>
            <w:tcW w:w="2360" w:type="dxa"/>
          </w:tcPr>
          <w:p w14:paraId="5531D766" w14:textId="77777777" w:rsidR="00B36E9E" w:rsidRPr="00730D0E" w:rsidRDefault="00B36E9E" w:rsidP="0051219F">
            <w:r w:rsidRPr="00730D0E">
              <w:rPr>
                <w:sz w:val="18"/>
                <w:szCs w:val="18"/>
              </w:rPr>
              <w:t>Tribune India citing RBI (Sept 2023)</w:t>
            </w:r>
          </w:p>
        </w:tc>
      </w:tr>
      <w:tr w:rsidR="00B36E9E" w:rsidRPr="00730D0E" w14:paraId="782A0237" w14:textId="77777777" w:rsidTr="0051219F">
        <w:tc>
          <w:tcPr>
            <w:tcW w:w="2200" w:type="dxa"/>
          </w:tcPr>
          <w:p w14:paraId="39FCEF9D" w14:textId="77777777" w:rsidR="00B36E9E" w:rsidRPr="00730D0E" w:rsidRDefault="00B36E9E" w:rsidP="0051219F">
            <w:r w:rsidRPr="00730D0E">
              <w:rPr>
                <w:sz w:val="18"/>
                <w:szCs w:val="18"/>
              </w:rPr>
              <w:t>Total Public Debt (₹ lakh crore)</w:t>
            </w:r>
          </w:p>
        </w:tc>
        <w:tc>
          <w:tcPr>
            <w:tcW w:w="1200" w:type="dxa"/>
          </w:tcPr>
          <w:p w14:paraId="378137EC" w14:textId="77777777" w:rsidR="00B36E9E" w:rsidRPr="00730D0E" w:rsidRDefault="00B36E9E" w:rsidP="0051219F">
            <w:pPr>
              <w:jc w:val="center"/>
            </w:pPr>
            <w:r w:rsidRPr="00730D0E">
              <w:rPr>
                <w:sz w:val="18"/>
                <w:szCs w:val="18"/>
              </w:rPr>
              <w:t>2.63</w:t>
            </w:r>
          </w:p>
        </w:tc>
        <w:tc>
          <w:tcPr>
            <w:tcW w:w="1200" w:type="dxa"/>
          </w:tcPr>
          <w:p w14:paraId="734B230F" w14:textId="77777777" w:rsidR="00B36E9E" w:rsidRPr="00730D0E" w:rsidRDefault="00B36E9E" w:rsidP="0051219F">
            <w:pPr>
              <w:jc w:val="center"/>
            </w:pPr>
            <w:r w:rsidRPr="00730D0E">
              <w:rPr>
                <w:sz w:val="18"/>
                <w:szCs w:val="18"/>
              </w:rPr>
              <w:t>-</w:t>
            </w:r>
          </w:p>
        </w:tc>
        <w:tc>
          <w:tcPr>
            <w:tcW w:w="1200" w:type="dxa"/>
          </w:tcPr>
          <w:p w14:paraId="248CFDD9" w14:textId="77777777" w:rsidR="00B36E9E" w:rsidRPr="00730D0E" w:rsidRDefault="00B36E9E" w:rsidP="0051219F">
            <w:pPr>
              <w:jc w:val="center"/>
            </w:pPr>
            <w:r w:rsidRPr="00730D0E">
              <w:rPr>
                <w:sz w:val="18"/>
                <w:szCs w:val="18"/>
              </w:rPr>
              <w:t>-</w:t>
            </w:r>
          </w:p>
        </w:tc>
        <w:tc>
          <w:tcPr>
            <w:tcW w:w="1200" w:type="dxa"/>
          </w:tcPr>
          <w:p w14:paraId="4FF32A00" w14:textId="77777777" w:rsidR="00B36E9E" w:rsidRPr="00730D0E" w:rsidRDefault="00B36E9E" w:rsidP="0051219F">
            <w:pPr>
              <w:jc w:val="center"/>
            </w:pPr>
            <w:r w:rsidRPr="00730D0E">
              <w:rPr>
                <w:sz w:val="18"/>
                <w:szCs w:val="18"/>
              </w:rPr>
              <w:t>3.78</w:t>
            </w:r>
          </w:p>
        </w:tc>
        <w:tc>
          <w:tcPr>
            <w:tcW w:w="2360" w:type="dxa"/>
          </w:tcPr>
          <w:p w14:paraId="3E9F165F" w14:textId="77777777" w:rsidR="00B36E9E" w:rsidRPr="00730D0E" w:rsidRDefault="00B36E9E" w:rsidP="0051219F">
            <w:r w:rsidRPr="00730D0E">
              <w:rPr>
                <w:sz w:val="18"/>
                <w:szCs w:val="18"/>
              </w:rPr>
              <w:t xml:space="preserve">Tribune India (2023); </w:t>
            </w:r>
            <w:proofErr w:type="spellStart"/>
            <w:r w:rsidRPr="00730D0E">
              <w:rPr>
                <w:sz w:val="18"/>
                <w:szCs w:val="18"/>
              </w:rPr>
              <w:t>IndiaSpend</w:t>
            </w:r>
            <w:proofErr w:type="spellEnd"/>
            <w:r w:rsidRPr="00730D0E">
              <w:rPr>
                <w:sz w:val="18"/>
                <w:szCs w:val="18"/>
              </w:rPr>
              <w:t xml:space="preserve"> (2025)</w:t>
            </w:r>
          </w:p>
        </w:tc>
      </w:tr>
      <w:tr w:rsidR="00B36E9E" w:rsidRPr="00730D0E" w14:paraId="4C0DB8DC" w14:textId="77777777" w:rsidTr="0051219F">
        <w:tc>
          <w:tcPr>
            <w:tcW w:w="2200" w:type="dxa"/>
          </w:tcPr>
          <w:p w14:paraId="7EA3F1A9" w14:textId="77777777" w:rsidR="00B36E9E" w:rsidRPr="00730D0E" w:rsidRDefault="00B36E9E" w:rsidP="0051219F">
            <w:r w:rsidRPr="00730D0E">
              <w:rPr>
                <w:sz w:val="18"/>
                <w:szCs w:val="18"/>
              </w:rPr>
              <w:t>GSDP (2024-25, current prices)</w:t>
            </w:r>
          </w:p>
        </w:tc>
        <w:tc>
          <w:tcPr>
            <w:tcW w:w="1200" w:type="dxa"/>
          </w:tcPr>
          <w:p w14:paraId="727ADFFF" w14:textId="77777777" w:rsidR="00B36E9E" w:rsidRPr="00730D0E" w:rsidRDefault="00B36E9E" w:rsidP="0051219F">
            <w:pPr>
              <w:jc w:val="center"/>
            </w:pPr>
            <w:r w:rsidRPr="00730D0E">
              <w:rPr>
                <w:sz w:val="18"/>
                <w:szCs w:val="18"/>
              </w:rPr>
              <w:t>-</w:t>
            </w:r>
          </w:p>
        </w:tc>
        <w:tc>
          <w:tcPr>
            <w:tcW w:w="1200" w:type="dxa"/>
          </w:tcPr>
          <w:p w14:paraId="6EF0205C" w14:textId="77777777" w:rsidR="00B36E9E" w:rsidRPr="00730D0E" w:rsidRDefault="00B36E9E" w:rsidP="0051219F">
            <w:pPr>
              <w:jc w:val="center"/>
            </w:pPr>
            <w:r w:rsidRPr="00730D0E">
              <w:rPr>
                <w:sz w:val="18"/>
                <w:szCs w:val="18"/>
              </w:rPr>
              <w:t>-</w:t>
            </w:r>
          </w:p>
        </w:tc>
        <w:tc>
          <w:tcPr>
            <w:tcW w:w="1200" w:type="dxa"/>
          </w:tcPr>
          <w:p w14:paraId="0D166AD4" w14:textId="77777777" w:rsidR="00B36E9E" w:rsidRPr="00730D0E" w:rsidRDefault="00B36E9E" w:rsidP="0051219F">
            <w:pPr>
              <w:jc w:val="center"/>
            </w:pPr>
            <w:r w:rsidRPr="00730D0E">
              <w:rPr>
                <w:sz w:val="18"/>
                <w:szCs w:val="18"/>
              </w:rPr>
              <w:t>-</w:t>
            </w:r>
          </w:p>
        </w:tc>
        <w:tc>
          <w:tcPr>
            <w:tcW w:w="1200" w:type="dxa"/>
          </w:tcPr>
          <w:p w14:paraId="300CEECE" w14:textId="77777777" w:rsidR="00B36E9E" w:rsidRPr="00730D0E" w:rsidRDefault="00B36E9E" w:rsidP="0051219F">
            <w:pPr>
              <w:jc w:val="center"/>
            </w:pPr>
            <w:r w:rsidRPr="00730D0E">
              <w:rPr>
                <w:sz w:val="18"/>
                <w:szCs w:val="18"/>
              </w:rPr>
              <w:t xml:space="preserve">₹8,02,701 </w:t>
            </w:r>
            <w:proofErr w:type="spellStart"/>
            <w:r w:rsidRPr="00730D0E">
              <w:rPr>
                <w:sz w:val="18"/>
                <w:szCs w:val="18"/>
              </w:rPr>
              <w:t>cr</w:t>
            </w:r>
            <w:proofErr w:type="spellEnd"/>
          </w:p>
        </w:tc>
        <w:tc>
          <w:tcPr>
            <w:tcW w:w="2360" w:type="dxa"/>
          </w:tcPr>
          <w:p w14:paraId="7B32199E" w14:textId="77777777" w:rsidR="00B36E9E" w:rsidRPr="00730D0E" w:rsidRDefault="00B36E9E" w:rsidP="0051219F">
            <w:r w:rsidRPr="00730D0E">
              <w:rPr>
                <w:sz w:val="18"/>
                <w:szCs w:val="18"/>
              </w:rPr>
              <w:t>PRS India, Punjab Budget Analysis</w:t>
            </w:r>
          </w:p>
        </w:tc>
      </w:tr>
    </w:tbl>
    <w:p w14:paraId="4579B081" w14:textId="77777777" w:rsidR="00B36E9E" w:rsidRDefault="00B36E9E" w:rsidP="00B36E9E">
      <w:pPr>
        <w:spacing w:before="60" w:after="200"/>
      </w:pPr>
      <w:r>
        <w:rPr>
          <w:i/>
          <w:iCs/>
          <w:sz w:val="16"/>
          <w:szCs w:val="16"/>
        </w:rPr>
        <w:t xml:space="preserve">Source: PRS India, Punjab Budget Analysis 2023-24 and 2024-25; RBI State Finances via Tribune India (September 2023); </w:t>
      </w:r>
      <w:proofErr w:type="spellStart"/>
      <w:r>
        <w:rPr>
          <w:i/>
          <w:iCs/>
          <w:sz w:val="16"/>
          <w:szCs w:val="16"/>
        </w:rPr>
        <w:t>IndiaSpend</w:t>
      </w:r>
      <w:proofErr w:type="spellEnd"/>
      <w:r>
        <w:rPr>
          <w:i/>
          <w:iCs/>
          <w:sz w:val="16"/>
          <w:szCs w:val="16"/>
        </w:rPr>
        <w:t xml:space="preserve"> (July 2025) citing RBI/NITI Aayog.</w:t>
      </w:r>
    </w:p>
    <w:p w14:paraId="687523DF" w14:textId="77777777" w:rsidR="00B36E9E" w:rsidRPr="00827866" w:rsidRDefault="00B36E9E" w:rsidP="00B36E9E">
      <w:pPr>
        <w:pStyle w:val="NormalWeb"/>
        <w:jc w:val="both"/>
      </w:pPr>
      <w:r>
        <w:rPr>
          <w:i/>
          <w:iCs/>
          <w:sz w:val="16"/>
          <w:szCs w:val="16"/>
        </w:rPr>
        <w:t>Note: The FRBM norm for interest payment to revenue receipts is &lt;10%. The 25.5% figure for Punjab represents a significant breach of fiscal prudence benchmarks.</w:t>
      </w:r>
    </w:p>
    <w:p w14:paraId="70EE0823" w14:textId="77777777" w:rsidR="00B36E9E" w:rsidRPr="00827866" w:rsidRDefault="00B36E9E" w:rsidP="00B36E9E">
      <w:pPr>
        <w:pStyle w:val="NormalWeb"/>
        <w:jc w:val="both"/>
      </w:pPr>
      <w:r w:rsidRPr="00827866">
        <w:rPr>
          <w:b/>
          <w:bCs/>
        </w:rPr>
        <w:t>Table 4</w:t>
      </w:r>
      <w:r w:rsidRPr="00827866">
        <w:t xml:space="preserve"> summarises key fiscal indicators and highlights three important patterns. First, while deficit indicators show a gradual decline, the pace of consolidation is modest and insufficient to offset accumulated imbalances. Second, the debt burden remains persistently high, indicating that fiscal stress is structural rather than cyclical. Third, the composition of expenditure reflects severe rigidity, with interest payments alone accounting for over one quarter of revenue receipts, far exceeding prescribed fiscal norms. This high debt servicing burden significantly constrains the ability of the state to allocate resources towards capital formation and developmental priorities.</w:t>
      </w:r>
    </w:p>
    <w:p w14:paraId="76BB16A8" w14:textId="77777777" w:rsidR="00B36E9E" w:rsidRDefault="00B36E9E" w:rsidP="00B36E9E">
      <w:pPr>
        <w:pStyle w:val="NormalWeb"/>
        <w:jc w:val="both"/>
      </w:pPr>
      <w:r w:rsidRPr="00827866">
        <w:t>The magnitude of debt accumulation further underscores the severity of the problem. Total public debt increased sharply over a short period, reflecting sustained reliance on borrowing to finance both existing commitments and emerging fiscal pressures. A key underlying factor is the contraction of the effective tax base due to off the books economic activity. When a substantial share of production, trade, and income remains outside formal reporting systems, revenue mobilisation is weakened, reinforcing dependence on debt financing.</w:t>
      </w:r>
      <w:r>
        <w:t xml:space="preserve"> </w:t>
      </w:r>
      <w:r w:rsidRPr="00827866">
        <w:t>Structural explanations point to deeper policy and institutional constraints. Fiscal pressures are closely linked to high committed expenditure, particularly on subsidies, salaries, pensions, and interest obligations, which together limit fiscal flexibility (Singh et al., 2024). The concentration of spending in these categories has reduced the share of capital expenditure to very low levels relative to GSDP, constraining long term growth prospects. This interaction of high debt, limited fiscal space, and slow structural transformation reflects a persistent cycle in which weak revenue capacity and rising expenditure commitments reinforce each other.</w:t>
      </w:r>
      <w:r>
        <w:t xml:space="preserve"> </w:t>
      </w:r>
      <w:r w:rsidRPr="00827866">
        <w:t>Taken together, these patterns indicate that fiscal stress in Punjab is not merely a matter of budgetary imbalance but is closely intertwined with the structure of the black economy, which erodes the tax base while amplifying expenditure pressures.</w:t>
      </w:r>
    </w:p>
    <w:p w14:paraId="02611343" w14:textId="77777777" w:rsidR="00B36E9E" w:rsidRPr="002F7E5B" w:rsidRDefault="00B36E9E" w:rsidP="00B36E9E">
      <w:pPr>
        <w:pStyle w:val="NormalWeb"/>
        <w:jc w:val="both"/>
        <w:rPr>
          <w:b/>
          <w:bCs/>
          <w:sz w:val="28"/>
          <w:szCs w:val="28"/>
        </w:rPr>
      </w:pPr>
      <w:r w:rsidRPr="002F7E5B">
        <w:rPr>
          <w:b/>
          <w:bCs/>
          <w:sz w:val="28"/>
          <w:szCs w:val="28"/>
        </w:rPr>
        <w:t>4.2 GST Performance and Compliance Gaps</w:t>
      </w:r>
    </w:p>
    <w:p w14:paraId="612C97ED" w14:textId="77777777" w:rsidR="00B36E9E" w:rsidRPr="002F7E5B" w:rsidRDefault="00B36E9E" w:rsidP="00B36E9E">
      <w:pPr>
        <w:pStyle w:val="NormalWeb"/>
        <w:jc w:val="both"/>
      </w:pPr>
      <w:r w:rsidRPr="002F7E5B">
        <w:t>The introduction of the Goods and Services Tax was expected to strengthen compliance and reduce the scope for evasion. The experience of Punjab reflects a mixed outcome, where growth in collections coexists with persistent gaps between realised and potential revenue.</w:t>
      </w:r>
      <w:r>
        <w:t xml:space="preserve"> </w:t>
      </w:r>
      <w:r w:rsidRPr="002F7E5B">
        <w:t>GST collections have shown steady expansion in absolute terms. Monthly collections increased from about ₹7,058 crore in January 2024 to ₹7,678 crore in January 2025, while cumulative collections for the April to January period rose by around 11 per cent on a year on year basis (CBIC, 2025).</w:t>
      </w:r>
    </w:p>
    <w:p w14:paraId="06CD4DD9" w14:textId="77777777" w:rsidR="00B36E9E" w:rsidRDefault="00B36E9E" w:rsidP="00B36E9E">
      <w:pPr>
        <w:pStyle w:val="NormalWeb"/>
        <w:jc w:val="both"/>
      </w:pPr>
      <w:r w:rsidRPr="002F7E5B">
        <w:rPr>
          <w:b/>
          <w:bCs/>
        </w:rPr>
        <w:t>Table 5</w:t>
      </w:r>
      <w:r w:rsidRPr="002F7E5B">
        <w:t xml:space="preserve"> presents the trajectory of GST collections across recent periods. Three key patterns emerge. First, the upward trend in collections indicates improvement in compliance and economic activity. Second, despite this growth, collections have consistently fallen short of state targets, pointing to underlying leakages. Third, the gap between realised revenue and expected potential suggests that a significant portion of taxable activity continues to remain outside the formal reporting framework.</w:t>
      </w:r>
      <w:r>
        <w:t xml:space="preserve"> </w:t>
      </w:r>
      <w:r w:rsidRPr="002F7E5B">
        <w:t xml:space="preserve">This gap becomes more evident when viewed alongside enforcement data. The full year collection for 2024 to 2025 fell short of the target by a substantial margin, indicating that revenue buoyancy has not kept pace with expectations (A2Z </w:t>
      </w:r>
      <w:proofErr w:type="spellStart"/>
      <w:r w:rsidRPr="002F7E5B">
        <w:t>Taxcorp</w:t>
      </w:r>
      <w:proofErr w:type="spellEnd"/>
      <w:r w:rsidRPr="002F7E5B">
        <w:t>, 2025).</w:t>
      </w:r>
    </w:p>
    <w:p w14:paraId="0D3033C9" w14:textId="77777777" w:rsidR="00B36E9E" w:rsidRDefault="00B36E9E" w:rsidP="00B36E9E">
      <w:pPr>
        <w:spacing w:before="300" w:after="120"/>
        <w:jc w:val="center"/>
      </w:pPr>
      <w:r>
        <w:rPr>
          <w:b/>
          <w:bCs/>
          <w:sz w:val="20"/>
          <w:szCs w:val="20"/>
        </w:rPr>
        <w:t>Table 5: GST Enforcement Actions in Punjab (April-September 2025)</w:t>
      </w:r>
    </w:p>
    <w:tbl>
      <w:tblPr>
        <w:tblStyle w:val="TableGrid"/>
        <w:tblW w:w="5000" w:type="pct"/>
        <w:tblLook w:val="0000" w:firstRow="0" w:lastRow="0" w:firstColumn="0" w:lastColumn="0" w:noHBand="0" w:noVBand="0"/>
      </w:tblPr>
      <w:tblGrid>
        <w:gridCol w:w="2890"/>
        <w:gridCol w:w="3237"/>
        <w:gridCol w:w="2889"/>
      </w:tblGrid>
      <w:tr w:rsidR="00B36E9E" w:rsidRPr="00730D0E" w14:paraId="5F103F0D" w14:textId="77777777" w:rsidTr="0051219F">
        <w:tc>
          <w:tcPr>
            <w:tcW w:w="1603" w:type="pct"/>
          </w:tcPr>
          <w:p w14:paraId="0D3F511B" w14:textId="77777777" w:rsidR="00B36E9E" w:rsidRDefault="00B36E9E" w:rsidP="0051219F">
            <w:pPr>
              <w:jc w:val="center"/>
              <w:rPr>
                <w:b/>
                <w:bCs/>
                <w:sz w:val="18"/>
                <w:szCs w:val="18"/>
              </w:rPr>
            </w:pPr>
            <w:r w:rsidRPr="00730D0E">
              <w:rPr>
                <w:b/>
                <w:bCs/>
                <w:sz w:val="18"/>
                <w:szCs w:val="18"/>
              </w:rPr>
              <w:t xml:space="preserve">Enforcement Metric </w:t>
            </w:r>
          </w:p>
          <w:p w14:paraId="51173D4B" w14:textId="77777777" w:rsidR="00B36E9E" w:rsidRPr="00730D0E" w:rsidRDefault="00B36E9E" w:rsidP="0051219F">
            <w:pPr>
              <w:jc w:val="center"/>
            </w:pPr>
            <w:r w:rsidRPr="00730D0E">
              <w:rPr>
                <w:b/>
                <w:bCs/>
                <w:sz w:val="18"/>
                <w:szCs w:val="18"/>
              </w:rPr>
              <w:t>(Apr-Sep 2025)</w:t>
            </w:r>
          </w:p>
        </w:tc>
        <w:tc>
          <w:tcPr>
            <w:tcW w:w="1795" w:type="pct"/>
          </w:tcPr>
          <w:p w14:paraId="039740D7" w14:textId="77777777" w:rsidR="00B36E9E" w:rsidRPr="00730D0E" w:rsidRDefault="00B36E9E" w:rsidP="0051219F">
            <w:pPr>
              <w:jc w:val="center"/>
            </w:pPr>
            <w:r w:rsidRPr="00730D0E">
              <w:rPr>
                <w:b/>
                <w:bCs/>
                <w:sz w:val="18"/>
                <w:szCs w:val="18"/>
              </w:rPr>
              <w:t>Data</w:t>
            </w:r>
          </w:p>
        </w:tc>
        <w:tc>
          <w:tcPr>
            <w:tcW w:w="1603" w:type="pct"/>
          </w:tcPr>
          <w:p w14:paraId="5C9F1C5F" w14:textId="77777777" w:rsidR="00B36E9E" w:rsidRPr="00730D0E" w:rsidRDefault="00B36E9E" w:rsidP="0051219F">
            <w:pPr>
              <w:jc w:val="center"/>
            </w:pPr>
            <w:r w:rsidRPr="00730D0E">
              <w:rPr>
                <w:b/>
                <w:bCs/>
                <w:sz w:val="18"/>
                <w:szCs w:val="18"/>
              </w:rPr>
              <w:t>Source</w:t>
            </w:r>
          </w:p>
        </w:tc>
      </w:tr>
      <w:tr w:rsidR="00B36E9E" w:rsidRPr="00730D0E" w14:paraId="0BE7ABF1" w14:textId="77777777" w:rsidTr="0051219F">
        <w:tc>
          <w:tcPr>
            <w:tcW w:w="1603" w:type="pct"/>
          </w:tcPr>
          <w:p w14:paraId="0D4FCE10" w14:textId="77777777" w:rsidR="00B36E9E" w:rsidRPr="00730D0E" w:rsidRDefault="00B36E9E" w:rsidP="0051219F">
            <w:r w:rsidRPr="00730D0E">
              <w:rPr>
                <w:sz w:val="18"/>
                <w:szCs w:val="18"/>
              </w:rPr>
              <w:t>Ineligible ITC blocked</w:t>
            </w:r>
          </w:p>
        </w:tc>
        <w:tc>
          <w:tcPr>
            <w:tcW w:w="1795" w:type="pct"/>
          </w:tcPr>
          <w:p w14:paraId="49A0E459" w14:textId="77777777" w:rsidR="00B36E9E" w:rsidRPr="00730D0E" w:rsidRDefault="00B36E9E" w:rsidP="0051219F">
            <w:r w:rsidRPr="00730D0E">
              <w:rPr>
                <w:sz w:val="18"/>
                <w:szCs w:val="18"/>
              </w:rPr>
              <w:t>₹246 crore for 1,162 taxpayers</w:t>
            </w:r>
          </w:p>
        </w:tc>
        <w:tc>
          <w:tcPr>
            <w:tcW w:w="1603" w:type="pct"/>
          </w:tcPr>
          <w:p w14:paraId="3C650E70" w14:textId="77777777" w:rsidR="00B36E9E" w:rsidRPr="00730D0E" w:rsidRDefault="00B36E9E" w:rsidP="0051219F">
            <w:r w:rsidRPr="00730D0E">
              <w:rPr>
                <w:sz w:val="18"/>
                <w:szCs w:val="18"/>
              </w:rPr>
              <w:t xml:space="preserve">Punjab FM via A2Z </w:t>
            </w:r>
            <w:proofErr w:type="spellStart"/>
            <w:r w:rsidRPr="00730D0E">
              <w:rPr>
                <w:sz w:val="18"/>
                <w:szCs w:val="18"/>
              </w:rPr>
              <w:t>Taxcorp</w:t>
            </w:r>
            <w:proofErr w:type="spellEnd"/>
            <w:r w:rsidRPr="00730D0E">
              <w:rPr>
                <w:sz w:val="18"/>
                <w:szCs w:val="18"/>
              </w:rPr>
              <w:t xml:space="preserve"> (Oct 2025)</w:t>
            </w:r>
          </w:p>
        </w:tc>
      </w:tr>
      <w:tr w:rsidR="00B36E9E" w:rsidRPr="00730D0E" w14:paraId="3692EFEC" w14:textId="77777777" w:rsidTr="0051219F">
        <w:tc>
          <w:tcPr>
            <w:tcW w:w="1603" w:type="pct"/>
          </w:tcPr>
          <w:p w14:paraId="51BBFA71" w14:textId="77777777" w:rsidR="00B36E9E" w:rsidRPr="00730D0E" w:rsidRDefault="00B36E9E" w:rsidP="0051219F">
            <w:r w:rsidRPr="00730D0E">
              <w:rPr>
                <w:sz w:val="18"/>
                <w:szCs w:val="18"/>
              </w:rPr>
              <w:t>Major fraud FIRs lodged</w:t>
            </w:r>
          </w:p>
        </w:tc>
        <w:tc>
          <w:tcPr>
            <w:tcW w:w="1795" w:type="pct"/>
          </w:tcPr>
          <w:p w14:paraId="33839C3D" w14:textId="77777777" w:rsidR="00B36E9E" w:rsidRPr="00730D0E" w:rsidRDefault="00B36E9E" w:rsidP="0051219F">
            <w:r w:rsidRPr="00730D0E">
              <w:rPr>
                <w:sz w:val="18"/>
                <w:szCs w:val="18"/>
              </w:rPr>
              <w:t xml:space="preserve">4 FIRs (₹500 </w:t>
            </w:r>
            <w:proofErr w:type="spellStart"/>
            <w:r w:rsidRPr="00730D0E">
              <w:rPr>
                <w:sz w:val="18"/>
                <w:szCs w:val="18"/>
              </w:rPr>
              <w:t>cr</w:t>
            </w:r>
            <w:proofErr w:type="spellEnd"/>
            <w:r w:rsidRPr="00730D0E">
              <w:rPr>
                <w:sz w:val="18"/>
                <w:szCs w:val="18"/>
              </w:rPr>
              <w:t xml:space="preserve"> scam Ludhiana; ₹550 </w:t>
            </w:r>
            <w:proofErr w:type="spellStart"/>
            <w:r w:rsidRPr="00730D0E">
              <w:rPr>
                <w:sz w:val="18"/>
                <w:szCs w:val="18"/>
              </w:rPr>
              <w:t>cr</w:t>
            </w:r>
            <w:proofErr w:type="spellEnd"/>
            <w:r w:rsidRPr="00730D0E">
              <w:rPr>
                <w:sz w:val="18"/>
                <w:szCs w:val="18"/>
              </w:rPr>
              <w:t xml:space="preserve"> </w:t>
            </w:r>
            <w:proofErr w:type="spellStart"/>
            <w:r w:rsidRPr="00730D0E">
              <w:rPr>
                <w:sz w:val="18"/>
                <w:szCs w:val="18"/>
              </w:rPr>
              <w:t>Fatehgarh</w:t>
            </w:r>
            <w:proofErr w:type="spellEnd"/>
            <w:r w:rsidRPr="00730D0E">
              <w:rPr>
                <w:sz w:val="18"/>
                <w:szCs w:val="18"/>
              </w:rPr>
              <w:t xml:space="preserve"> Sahib)</w:t>
            </w:r>
          </w:p>
        </w:tc>
        <w:tc>
          <w:tcPr>
            <w:tcW w:w="1603" w:type="pct"/>
          </w:tcPr>
          <w:p w14:paraId="5B0DAC2C" w14:textId="77777777" w:rsidR="00B36E9E" w:rsidRPr="00730D0E" w:rsidRDefault="00B36E9E" w:rsidP="0051219F">
            <w:r w:rsidRPr="00730D0E">
              <w:rPr>
                <w:sz w:val="18"/>
                <w:szCs w:val="18"/>
              </w:rPr>
              <w:t xml:space="preserve">A2Z </w:t>
            </w:r>
            <w:proofErr w:type="spellStart"/>
            <w:r w:rsidRPr="00730D0E">
              <w:rPr>
                <w:sz w:val="18"/>
                <w:szCs w:val="18"/>
              </w:rPr>
              <w:t>Taxcorp</w:t>
            </w:r>
            <w:proofErr w:type="spellEnd"/>
            <w:r w:rsidRPr="00730D0E">
              <w:rPr>
                <w:sz w:val="18"/>
                <w:szCs w:val="18"/>
              </w:rPr>
              <w:t xml:space="preserve"> (Oct 2025)</w:t>
            </w:r>
          </w:p>
        </w:tc>
      </w:tr>
      <w:tr w:rsidR="00B36E9E" w:rsidRPr="00730D0E" w14:paraId="716FEB4A" w14:textId="77777777" w:rsidTr="0051219F">
        <w:tc>
          <w:tcPr>
            <w:tcW w:w="1603" w:type="pct"/>
          </w:tcPr>
          <w:p w14:paraId="3E0B05B4" w14:textId="77777777" w:rsidR="00B36E9E" w:rsidRPr="00730D0E" w:rsidRDefault="00B36E9E" w:rsidP="0051219F">
            <w:r w:rsidRPr="00730D0E">
              <w:rPr>
                <w:sz w:val="18"/>
                <w:szCs w:val="18"/>
              </w:rPr>
              <w:t>Penalty collections (road checking / SIPUs)</w:t>
            </w:r>
          </w:p>
        </w:tc>
        <w:tc>
          <w:tcPr>
            <w:tcW w:w="1795" w:type="pct"/>
          </w:tcPr>
          <w:p w14:paraId="47E6A37B" w14:textId="77777777" w:rsidR="00B36E9E" w:rsidRPr="00730D0E" w:rsidRDefault="00B36E9E" w:rsidP="0051219F">
            <w:r w:rsidRPr="00730D0E">
              <w:rPr>
                <w:sz w:val="18"/>
                <w:szCs w:val="18"/>
              </w:rPr>
              <w:t xml:space="preserve">₹355.72 </w:t>
            </w:r>
            <w:proofErr w:type="spellStart"/>
            <w:r w:rsidRPr="00730D0E">
              <w:rPr>
                <w:sz w:val="18"/>
                <w:szCs w:val="18"/>
              </w:rPr>
              <w:t>cr</w:t>
            </w:r>
            <w:proofErr w:type="spellEnd"/>
            <w:r w:rsidRPr="00730D0E">
              <w:rPr>
                <w:sz w:val="18"/>
                <w:szCs w:val="18"/>
              </w:rPr>
              <w:t xml:space="preserve"> (vs. ₹106.36 </w:t>
            </w:r>
            <w:proofErr w:type="spellStart"/>
            <w:r w:rsidRPr="00730D0E">
              <w:rPr>
                <w:sz w:val="18"/>
                <w:szCs w:val="18"/>
              </w:rPr>
              <w:t>cr</w:t>
            </w:r>
            <w:proofErr w:type="spellEnd"/>
            <w:r w:rsidRPr="00730D0E">
              <w:rPr>
                <w:sz w:val="18"/>
                <w:szCs w:val="18"/>
              </w:rPr>
              <w:t xml:space="preserve"> in FY25); 134% growth</w:t>
            </w:r>
          </w:p>
        </w:tc>
        <w:tc>
          <w:tcPr>
            <w:tcW w:w="1603" w:type="pct"/>
          </w:tcPr>
          <w:p w14:paraId="761A7E65" w14:textId="77777777" w:rsidR="00B36E9E" w:rsidRPr="00730D0E" w:rsidRDefault="00B36E9E" w:rsidP="0051219F">
            <w:r w:rsidRPr="00730D0E">
              <w:rPr>
                <w:sz w:val="18"/>
                <w:szCs w:val="18"/>
              </w:rPr>
              <w:t xml:space="preserve">A2Z </w:t>
            </w:r>
            <w:proofErr w:type="spellStart"/>
            <w:r w:rsidRPr="00730D0E">
              <w:rPr>
                <w:sz w:val="18"/>
                <w:szCs w:val="18"/>
              </w:rPr>
              <w:t>Taxcorp</w:t>
            </w:r>
            <w:proofErr w:type="spellEnd"/>
            <w:r w:rsidRPr="00730D0E">
              <w:rPr>
                <w:sz w:val="18"/>
                <w:szCs w:val="18"/>
              </w:rPr>
              <w:t xml:space="preserve"> (Oct 2025)</w:t>
            </w:r>
          </w:p>
        </w:tc>
      </w:tr>
    </w:tbl>
    <w:p w14:paraId="6DA266CC" w14:textId="77777777" w:rsidR="00B36E9E" w:rsidRPr="002F7E5B" w:rsidRDefault="00B36E9E" w:rsidP="00B36E9E">
      <w:pPr>
        <w:pStyle w:val="NormalWeb"/>
        <w:jc w:val="both"/>
      </w:pPr>
      <w:r>
        <w:rPr>
          <w:i/>
          <w:iCs/>
          <w:sz w:val="16"/>
          <w:szCs w:val="16"/>
        </w:rPr>
        <w:t xml:space="preserve">Source: Statement of the Punjab Finance Minister reported via A2Z </w:t>
      </w:r>
      <w:proofErr w:type="spellStart"/>
      <w:r>
        <w:rPr>
          <w:i/>
          <w:iCs/>
          <w:sz w:val="16"/>
          <w:szCs w:val="16"/>
        </w:rPr>
        <w:t>Taxcorp</w:t>
      </w:r>
      <w:proofErr w:type="spellEnd"/>
      <w:r>
        <w:rPr>
          <w:i/>
          <w:iCs/>
          <w:sz w:val="16"/>
          <w:szCs w:val="16"/>
        </w:rPr>
        <w:t xml:space="preserve"> (October 2025).</w:t>
      </w:r>
    </w:p>
    <w:p w14:paraId="0A4E9620" w14:textId="3EE17812" w:rsidR="00B36E9E" w:rsidRPr="002F7E5B" w:rsidRDefault="00B36E9E" w:rsidP="00B36E9E">
      <w:pPr>
        <w:pStyle w:val="NormalWeb"/>
        <w:jc w:val="both"/>
      </w:pPr>
      <w:r w:rsidRPr="00FF6AC9">
        <w:t xml:space="preserve">Table </w:t>
      </w:r>
      <w:r>
        <w:t>5</w:t>
      </w:r>
      <w:r w:rsidRPr="002F7E5B">
        <w:t xml:space="preserve"> provides evidence on enforcement actions undertaken during April to September 2025. The scale of blocked input tax credit, the registration of large fraud cases, and the sharp increase in penalty collections reveal an intensified compliance drive. Three insights are particularly notable. First, the magnitude of ineligible input tax credit detected indicates widespread misuse of credit chains. Second, large value fraud cases suggest organised and network based evasion rather than isolated non compliance. Third, the significant rise in penalty collections reflects improved detection and enforcement capacity.</w:t>
      </w:r>
    </w:p>
    <w:p w14:paraId="03E20067" w14:textId="77777777" w:rsidR="00B36E9E" w:rsidRDefault="00B36E9E" w:rsidP="00B36E9E">
      <w:pPr>
        <w:pStyle w:val="NormalWeb"/>
        <w:jc w:val="both"/>
      </w:pPr>
      <w:r w:rsidRPr="002F7E5B">
        <w:t>At the same time, these enforcement outcomes also highlight the structural nature of the problem. High levels of blocked credits and penalties imply that evasion is not marginal but embedded within segments of the commercial economy. While recent improvements in annual collections, including growth exceeding the national average, suggest that enforcement measures are beginning to yield results (Punjab Finance Department, 2026), the persistence of compliance gaps indicates that the underlying incentive structure of the shadow economy remains largely intact.</w:t>
      </w:r>
      <w:r>
        <w:t xml:space="preserve"> </w:t>
      </w:r>
      <w:r w:rsidRPr="002F7E5B">
        <w:t>Taken together, the GST experience in Punjab illustrates a dual reality of expanding formal collections alongside entrenched patterns of evasion, reinforcing the link between the black economy and fiscal stress.</w:t>
      </w:r>
    </w:p>
    <w:p w14:paraId="10361A6E" w14:textId="77777777" w:rsidR="00B36E9E" w:rsidRDefault="00B36E9E" w:rsidP="00B36E9E">
      <w:pPr>
        <w:pStyle w:val="NormalWeb"/>
        <w:jc w:val="both"/>
        <w:rPr>
          <w:b/>
          <w:bCs/>
          <w:sz w:val="28"/>
          <w:szCs w:val="28"/>
        </w:rPr>
      </w:pPr>
      <w:r w:rsidRPr="004E2B1C">
        <w:rPr>
          <w:b/>
          <w:bCs/>
          <w:sz w:val="28"/>
          <w:szCs w:val="28"/>
        </w:rPr>
        <w:t>5. Real Estate and Land Transactions</w:t>
      </w:r>
    </w:p>
    <w:p w14:paraId="06A0AB7B" w14:textId="77777777" w:rsidR="00B36E9E" w:rsidRPr="004E2B1C" w:rsidRDefault="00B36E9E" w:rsidP="00B36E9E">
      <w:pPr>
        <w:pStyle w:val="NormalWeb"/>
        <w:jc w:val="both"/>
        <w:rPr>
          <w:b/>
          <w:bCs/>
        </w:rPr>
      </w:pPr>
      <w:r>
        <w:rPr>
          <w:b/>
          <w:bCs/>
        </w:rPr>
        <w:t>5.1 The Collector Rate-Market Rate Gap: Structural Foundation for Black Money</w:t>
      </w:r>
    </w:p>
    <w:p w14:paraId="5CDF4607" w14:textId="77777777" w:rsidR="00B36E9E" w:rsidRDefault="00B36E9E" w:rsidP="00B36E9E">
      <w:pPr>
        <w:spacing w:after="200"/>
        <w:jc w:val="both"/>
      </w:pPr>
      <w:r>
        <w:t>Real estate transactions in Punjab, as across India, occur within a regulatory framework where properties must be registered at values not below government-specified collector rates (also termed circle rates, guidance values, or DLC rates). These rates, set by district-level authorities and revised periodically, represent the minimum legal valuation for stamp duty and registration fee calculation. The fundamental problem: collector rates systematically lag market prices, creating a gap that facilitates black money circulation.</w:t>
      </w:r>
    </w:p>
    <w:p w14:paraId="7C8E6B28" w14:textId="77777777" w:rsidR="00B36E9E" w:rsidRDefault="00B36E9E" w:rsidP="00B36E9E">
      <w:pPr>
        <w:spacing w:after="200"/>
        <w:jc w:val="both"/>
      </w:pPr>
      <w:r>
        <w:t>In Punjab, this gap has become increasingly pronounced with urbanisation. When market prices outpace collector rate revisions, the 'on paper' transaction value (registered at or slightly above collector rate) diverges sharply from the actual cash-plus-check payment. The difference commonly termed the '</w:t>
      </w:r>
      <w:proofErr w:type="spellStart"/>
      <w:r>
        <w:t>kachha-pakka</w:t>
      </w:r>
      <w:proofErr w:type="spellEnd"/>
      <w:r>
        <w:t xml:space="preserve"> ratio' represents unaccounted money. For instance, a property with collector rate of ₹50 lakh but market value of ₹75 lakh might be registered at ₹52 lakh (minimising stamp duty), with the remaining ₹23 lakh paid in undocumented cash. This cash component evades stamp duty (typically 5-7% in Punjab), registration fees (1%), capital gains tax (for sellers), and income tax scrutiny. National survey data substantiates the prevalence of such practices. A Local Circles survey (2025) with over 39,000 respondents found that 26% of property buyers in the preceding three years paid over 50% of the transaction value in cash, with two-thirds using cash for at least some portion. An earlier survey (2024) with 46,000 respondents revealed that 62% of property owners had not linked Aadhaar to their properties, highlighting enforcement gaps (Business Standard, 2024; 2025). These patterns, while national, almost certainly manifest in Punjab’s urbanising districts like Mohali, Ludhiana, Jalandhar, Amritsar.</w:t>
      </w:r>
    </w:p>
    <w:p w14:paraId="7EB1DDF4" w14:textId="77777777" w:rsidR="00B36E9E" w:rsidRPr="0085685B" w:rsidRDefault="00B36E9E" w:rsidP="00B36E9E">
      <w:pPr>
        <w:spacing w:after="200"/>
        <w:jc w:val="both"/>
        <w:rPr>
          <w:b/>
          <w:bCs/>
        </w:rPr>
      </w:pPr>
      <w:r w:rsidRPr="0085685B">
        <w:rPr>
          <w:b/>
          <w:bCs/>
        </w:rPr>
        <w:t>5.2 Punjab’s Collector Rate Revisions</w:t>
      </w:r>
    </w:p>
    <w:p w14:paraId="089CE6BC" w14:textId="77777777" w:rsidR="00B36E9E" w:rsidRDefault="00B36E9E" w:rsidP="00B36E9E">
      <w:pPr>
        <w:spacing w:after="200"/>
        <w:jc w:val="both"/>
      </w:pPr>
      <w:r>
        <w:t>Recognising both revenue potential and the black money problem, Punjab undertook substantial collector rate increases in 2024. The Tribune (August 2024) reported that the state government, facing severe fiscal stress, issued instructions for district-wise collector rate hikes targeting an additional ₹1,500 crore in stamp duty revenue. The revenue context: FY 2023-24 collected ₹4,200 crore from property registration; the target was ₹6,000 crore, representing a 43% increase. In the first four months of FY 2024-25, collections reached ₹1,854 crore, with July 2024 alone recording 71% year-over-year growth to ₹463.08 crore (Tribune India, 2024).</w:t>
      </w:r>
    </w:p>
    <w:p w14:paraId="064C6EFA" w14:textId="77777777" w:rsidR="00B36E9E" w:rsidRDefault="00B36E9E" w:rsidP="00B36E9E">
      <w:pPr>
        <w:spacing w:after="200"/>
        <w:jc w:val="both"/>
      </w:pPr>
      <w:r>
        <w:t xml:space="preserve">The magnitude of specific increases varied dramatically across districts and localities. In Patiala district, collector rates increased 100% in several areas: Lehal agricultural land rose from ₹70 lakh to ₹1.50 crore per acre; Dhaliwal Colony residential land jumped from ₹56,680 to ₹1.12 lakh per square yard. In </w:t>
      </w:r>
      <w:proofErr w:type="spellStart"/>
      <w:r>
        <w:t>Khedi</w:t>
      </w:r>
      <w:proofErr w:type="spellEnd"/>
      <w:r>
        <w:t xml:space="preserve"> </w:t>
      </w:r>
      <w:proofErr w:type="spellStart"/>
      <w:r>
        <w:t>Gujran</w:t>
      </w:r>
      <w:proofErr w:type="spellEnd"/>
      <w:r>
        <w:t>, residential property rates increased nearly five-fold, from ₹3,445 to ₹22,750 per square yard (Tribune India, 2024). Table 6 documents selected examples of collector rate increases across Punjab districts.</w:t>
      </w:r>
    </w:p>
    <w:p w14:paraId="3D4A1488" w14:textId="77777777" w:rsidR="00B36E9E" w:rsidRDefault="00B36E9E" w:rsidP="00B36E9E">
      <w:pPr>
        <w:spacing w:before="200" w:after="120"/>
        <w:jc w:val="center"/>
      </w:pPr>
      <w:r>
        <w:rPr>
          <w:b/>
          <w:bCs/>
        </w:rPr>
        <w:t>Table 6: Selected Collector Rate Increases in Punjab (2024)</w:t>
      </w:r>
    </w:p>
    <w:tbl>
      <w:tblPr>
        <w:tblStyle w:val="TableGrid"/>
        <w:tblW w:w="9360" w:type="dxa"/>
        <w:tblLook w:val="0000" w:firstRow="0" w:lastRow="0" w:firstColumn="0" w:lastColumn="0" w:noHBand="0" w:noVBand="0"/>
      </w:tblPr>
      <w:tblGrid>
        <w:gridCol w:w="2263"/>
        <w:gridCol w:w="1985"/>
        <w:gridCol w:w="1812"/>
        <w:gridCol w:w="2015"/>
        <w:gridCol w:w="1285"/>
      </w:tblGrid>
      <w:tr w:rsidR="00B36E9E" w14:paraId="3E10176B" w14:textId="77777777" w:rsidTr="0051219F">
        <w:tc>
          <w:tcPr>
            <w:tcW w:w="2263" w:type="dxa"/>
          </w:tcPr>
          <w:p w14:paraId="5E028995" w14:textId="77777777" w:rsidR="00B36E9E" w:rsidRDefault="00B36E9E" w:rsidP="0051219F">
            <w:pPr>
              <w:jc w:val="center"/>
            </w:pPr>
            <w:r>
              <w:rPr>
                <w:b/>
                <w:bCs/>
                <w:sz w:val="20"/>
                <w:szCs w:val="20"/>
              </w:rPr>
              <w:t>District/Area</w:t>
            </w:r>
          </w:p>
        </w:tc>
        <w:tc>
          <w:tcPr>
            <w:tcW w:w="1985" w:type="dxa"/>
          </w:tcPr>
          <w:p w14:paraId="226513B7" w14:textId="77777777" w:rsidR="00B36E9E" w:rsidRDefault="00B36E9E" w:rsidP="0051219F">
            <w:pPr>
              <w:jc w:val="center"/>
            </w:pPr>
            <w:r>
              <w:rPr>
                <w:b/>
                <w:bCs/>
                <w:sz w:val="20"/>
                <w:szCs w:val="20"/>
              </w:rPr>
              <w:t>Property Type</w:t>
            </w:r>
          </w:p>
        </w:tc>
        <w:tc>
          <w:tcPr>
            <w:tcW w:w="1812" w:type="dxa"/>
          </w:tcPr>
          <w:p w14:paraId="1AB20D41" w14:textId="77777777" w:rsidR="00B36E9E" w:rsidRDefault="00B36E9E" w:rsidP="0051219F">
            <w:pPr>
              <w:jc w:val="center"/>
            </w:pPr>
            <w:r>
              <w:rPr>
                <w:b/>
                <w:bCs/>
                <w:sz w:val="20"/>
                <w:szCs w:val="20"/>
              </w:rPr>
              <w:t>Old Rate</w:t>
            </w:r>
          </w:p>
        </w:tc>
        <w:tc>
          <w:tcPr>
            <w:tcW w:w="2015" w:type="dxa"/>
          </w:tcPr>
          <w:p w14:paraId="3BB32BD0" w14:textId="77777777" w:rsidR="00B36E9E" w:rsidRDefault="00B36E9E" w:rsidP="0051219F">
            <w:pPr>
              <w:jc w:val="center"/>
            </w:pPr>
            <w:r>
              <w:rPr>
                <w:b/>
                <w:bCs/>
                <w:sz w:val="20"/>
                <w:szCs w:val="20"/>
              </w:rPr>
              <w:t>New Rate</w:t>
            </w:r>
          </w:p>
        </w:tc>
        <w:tc>
          <w:tcPr>
            <w:tcW w:w="1285" w:type="dxa"/>
          </w:tcPr>
          <w:p w14:paraId="63A4A30D" w14:textId="77777777" w:rsidR="00B36E9E" w:rsidRDefault="00B36E9E" w:rsidP="0051219F">
            <w:pPr>
              <w:jc w:val="center"/>
            </w:pPr>
            <w:r>
              <w:rPr>
                <w:b/>
                <w:bCs/>
                <w:sz w:val="20"/>
                <w:szCs w:val="20"/>
              </w:rPr>
              <w:t>Increase %</w:t>
            </w:r>
          </w:p>
        </w:tc>
      </w:tr>
      <w:tr w:rsidR="00B36E9E" w14:paraId="4405C289" w14:textId="77777777" w:rsidTr="0051219F">
        <w:tc>
          <w:tcPr>
            <w:tcW w:w="2263" w:type="dxa"/>
          </w:tcPr>
          <w:p w14:paraId="0A5F3AB7" w14:textId="77777777" w:rsidR="00B36E9E" w:rsidRDefault="00B36E9E" w:rsidP="0051219F">
            <w:r>
              <w:rPr>
                <w:sz w:val="20"/>
                <w:szCs w:val="20"/>
              </w:rPr>
              <w:t>Patiala - Lehal</w:t>
            </w:r>
          </w:p>
        </w:tc>
        <w:tc>
          <w:tcPr>
            <w:tcW w:w="1985" w:type="dxa"/>
          </w:tcPr>
          <w:p w14:paraId="025C45F7" w14:textId="77777777" w:rsidR="00B36E9E" w:rsidRDefault="00B36E9E" w:rsidP="0051219F">
            <w:r>
              <w:rPr>
                <w:sz w:val="20"/>
                <w:szCs w:val="20"/>
              </w:rPr>
              <w:t>Agricultural land</w:t>
            </w:r>
          </w:p>
        </w:tc>
        <w:tc>
          <w:tcPr>
            <w:tcW w:w="1812" w:type="dxa"/>
          </w:tcPr>
          <w:p w14:paraId="28F4D326" w14:textId="77777777" w:rsidR="00B36E9E" w:rsidRDefault="00B36E9E" w:rsidP="0051219F">
            <w:r>
              <w:rPr>
                <w:sz w:val="20"/>
                <w:szCs w:val="20"/>
              </w:rPr>
              <w:t>₹70 lakh per acre</w:t>
            </w:r>
          </w:p>
        </w:tc>
        <w:tc>
          <w:tcPr>
            <w:tcW w:w="2015" w:type="dxa"/>
          </w:tcPr>
          <w:p w14:paraId="5355180C" w14:textId="77777777" w:rsidR="00B36E9E" w:rsidRDefault="00B36E9E" w:rsidP="0051219F">
            <w:r>
              <w:rPr>
                <w:sz w:val="20"/>
                <w:szCs w:val="20"/>
              </w:rPr>
              <w:t>₹1.50 crore per acre</w:t>
            </w:r>
          </w:p>
        </w:tc>
        <w:tc>
          <w:tcPr>
            <w:tcW w:w="1285" w:type="dxa"/>
          </w:tcPr>
          <w:p w14:paraId="02885A88" w14:textId="77777777" w:rsidR="00B36E9E" w:rsidRDefault="00B36E9E" w:rsidP="0051219F">
            <w:r>
              <w:rPr>
                <w:sz w:val="20"/>
                <w:szCs w:val="20"/>
              </w:rPr>
              <w:t>114%</w:t>
            </w:r>
          </w:p>
        </w:tc>
      </w:tr>
      <w:tr w:rsidR="00B36E9E" w14:paraId="7D93D1A3" w14:textId="77777777" w:rsidTr="0051219F">
        <w:tc>
          <w:tcPr>
            <w:tcW w:w="2263" w:type="dxa"/>
          </w:tcPr>
          <w:p w14:paraId="2C04E547" w14:textId="77777777" w:rsidR="00B36E9E" w:rsidRDefault="00B36E9E" w:rsidP="0051219F">
            <w:r>
              <w:rPr>
                <w:sz w:val="20"/>
                <w:szCs w:val="20"/>
              </w:rPr>
              <w:t>Patiala - Dhaliwal Colony</w:t>
            </w:r>
          </w:p>
        </w:tc>
        <w:tc>
          <w:tcPr>
            <w:tcW w:w="1985" w:type="dxa"/>
          </w:tcPr>
          <w:p w14:paraId="52DCA7AA" w14:textId="77777777" w:rsidR="00B36E9E" w:rsidRDefault="00B36E9E" w:rsidP="0051219F">
            <w:r>
              <w:rPr>
                <w:sz w:val="20"/>
                <w:szCs w:val="20"/>
              </w:rPr>
              <w:t>Residential land</w:t>
            </w:r>
          </w:p>
        </w:tc>
        <w:tc>
          <w:tcPr>
            <w:tcW w:w="1812" w:type="dxa"/>
          </w:tcPr>
          <w:p w14:paraId="7618FA8C" w14:textId="77777777" w:rsidR="00B36E9E" w:rsidRDefault="00B36E9E" w:rsidP="0051219F">
            <w:r>
              <w:rPr>
                <w:sz w:val="20"/>
                <w:szCs w:val="20"/>
              </w:rPr>
              <w:t xml:space="preserve">₹56,680 per </w:t>
            </w:r>
            <w:proofErr w:type="spellStart"/>
            <w:r>
              <w:rPr>
                <w:sz w:val="20"/>
                <w:szCs w:val="20"/>
              </w:rPr>
              <w:t>sq</w:t>
            </w:r>
            <w:proofErr w:type="spellEnd"/>
            <w:r>
              <w:rPr>
                <w:sz w:val="20"/>
                <w:szCs w:val="20"/>
              </w:rPr>
              <w:t xml:space="preserve"> </w:t>
            </w:r>
            <w:proofErr w:type="spellStart"/>
            <w:r>
              <w:rPr>
                <w:sz w:val="20"/>
                <w:szCs w:val="20"/>
              </w:rPr>
              <w:t>yd</w:t>
            </w:r>
            <w:proofErr w:type="spellEnd"/>
          </w:p>
        </w:tc>
        <w:tc>
          <w:tcPr>
            <w:tcW w:w="2015" w:type="dxa"/>
          </w:tcPr>
          <w:p w14:paraId="3750CC3D" w14:textId="77777777" w:rsidR="00B36E9E" w:rsidRDefault="00B36E9E" w:rsidP="0051219F">
            <w:r>
              <w:rPr>
                <w:sz w:val="20"/>
                <w:szCs w:val="20"/>
              </w:rPr>
              <w:t xml:space="preserve">₹1.12 lakh per </w:t>
            </w:r>
            <w:proofErr w:type="spellStart"/>
            <w:r>
              <w:rPr>
                <w:sz w:val="20"/>
                <w:szCs w:val="20"/>
              </w:rPr>
              <w:t>sq</w:t>
            </w:r>
            <w:proofErr w:type="spellEnd"/>
            <w:r>
              <w:rPr>
                <w:sz w:val="20"/>
                <w:szCs w:val="20"/>
              </w:rPr>
              <w:t xml:space="preserve"> </w:t>
            </w:r>
            <w:proofErr w:type="spellStart"/>
            <w:r>
              <w:rPr>
                <w:sz w:val="20"/>
                <w:szCs w:val="20"/>
              </w:rPr>
              <w:t>yd</w:t>
            </w:r>
            <w:proofErr w:type="spellEnd"/>
          </w:p>
        </w:tc>
        <w:tc>
          <w:tcPr>
            <w:tcW w:w="1285" w:type="dxa"/>
          </w:tcPr>
          <w:p w14:paraId="31B811E8" w14:textId="77777777" w:rsidR="00B36E9E" w:rsidRDefault="00B36E9E" w:rsidP="0051219F">
            <w:r>
              <w:rPr>
                <w:sz w:val="20"/>
                <w:szCs w:val="20"/>
              </w:rPr>
              <w:t>98%</w:t>
            </w:r>
          </w:p>
        </w:tc>
      </w:tr>
      <w:tr w:rsidR="00B36E9E" w14:paraId="1A143315" w14:textId="77777777" w:rsidTr="0051219F">
        <w:tc>
          <w:tcPr>
            <w:tcW w:w="2263" w:type="dxa"/>
          </w:tcPr>
          <w:p w14:paraId="2ADE4AAF" w14:textId="77777777" w:rsidR="00B36E9E" w:rsidRDefault="00B36E9E" w:rsidP="0051219F">
            <w:r>
              <w:rPr>
                <w:sz w:val="20"/>
                <w:szCs w:val="20"/>
              </w:rPr>
              <w:t xml:space="preserve">Patiala - </w:t>
            </w:r>
            <w:proofErr w:type="spellStart"/>
            <w:r>
              <w:rPr>
                <w:sz w:val="20"/>
                <w:szCs w:val="20"/>
              </w:rPr>
              <w:t>Khedi</w:t>
            </w:r>
            <w:proofErr w:type="spellEnd"/>
            <w:r>
              <w:rPr>
                <w:sz w:val="20"/>
                <w:szCs w:val="20"/>
              </w:rPr>
              <w:t xml:space="preserve"> </w:t>
            </w:r>
            <w:proofErr w:type="spellStart"/>
            <w:r>
              <w:rPr>
                <w:sz w:val="20"/>
                <w:szCs w:val="20"/>
              </w:rPr>
              <w:t>Gujran</w:t>
            </w:r>
            <w:proofErr w:type="spellEnd"/>
          </w:p>
        </w:tc>
        <w:tc>
          <w:tcPr>
            <w:tcW w:w="1985" w:type="dxa"/>
          </w:tcPr>
          <w:p w14:paraId="2CE3E7C7" w14:textId="77777777" w:rsidR="00B36E9E" w:rsidRDefault="00B36E9E" w:rsidP="0051219F">
            <w:r>
              <w:rPr>
                <w:sz w:val="20"/>
                <w:szCs w:val="20"/>
              </w:rPr>
              <w:t>Residential property</w:t>
            </w:r>
          </w:p>
        </w:tc>
        <w:tc>
          <w:tcPr>
            <w:tcW w:w="1812" w:type="dxa"/>
          </w:tcPr>
          <w:p w14:paraId="3E3F8CB8" w14:textId="77777777" w:rsidR="00B36E9E" w:rsidRDefault="00B36E9E" w:rsidP="0051219F">
            <w:r>
              <w:rPr>
                <w:sz w:val="20"/>
                <w:szCs w:val="20"/>
              </w:rPr>
              <w:t xml:space="preserve">₹3,445 per </w:t>
            </w:r>
            <w:proofErr w:type="spellStart"/>
            <w:r>
              <w:rPr>
                <w:sz w:val="20"/>
                <w:szCs w:val="20"/>
              </w:rPr>
              <w:t>sq</w:t>
            </w:r>
            <w:proofErr w:type="spellEnd"/>
            <w:r>
              <w:rPr>
                <w:sz w:val="20"/>
                <w:szCs w:val="20"/>
              </w:rPr>
              <w:t xml:space="preserve"> </w:t>
            </w:r>
            <w:proofErr w:type="spellStart"/>
            <w:r>
              <w:rPr>
                <w:sz w:val="20"/>
                <w:szCs w:val="20"/>
              </w:rPr>
              <w:t>yd</w:t>
            </w:r>
            <w:proofErr w:type="spellEnd"/>
          </w:p>
        </w:tc>
        <w:tc>
          <w:tcPr>
            <w:tcW w:w="2015" w:type="dxa"/>
          </w:tcPr>
          <w:p w14:paraId="27063700" w14:textId="77777777" w:rsidR="00B36E9E" w:rsidRDefault="00B36E9E" w:rsidP="0051219F">
            <w:r>
              <w:rPr>
                <w:sz w:val="20"/>
                <w:szCs w:val="20"/>
              </w:rPr>
              <w:t xml:space="preserve">₹22,750 per </w:t>
            </w:r>
            <w:proofErr w:type="spellStart"/>
            <w:r>
              <w:rPr>
                <w:sz w:val="20"/>
                <w:szCs w:val="20"/>
              </w:rPr>
              <w:t>sq</w:t>
            </w:r>
            <w:proofErr w:type="spellEnd"/>
            <w:r>
              <w:rPr>
                <w:sz w:val="20"/>
                <w:szCs w:val="20"/>
              </w:rPr>
              <w:t xml:space="preserve"> </w:t>
            </w:r>
            <w:proofErr w:type="spellStart"/>
            <w:r>
              <w:rPr>
                <w:sz w:val="20"/>
                <w:szCs w:val="20"/>
              </w:rPr>
              <w:t>yd</w:t>
            </w:r>
            <w:proofErr w:type="spellEnd"/>
          </w:p>
        </w:tc>
        <w:tc>
          <w:tcPr>
            <w:tcW w:w="1285" w:type="dxa"/>
          </w:tcPr>
          <w:p w14:paraId="3478D1C5" w14:textId="77777777" w:rsidR="00B36E9E" w:rsidRDefault="00B36E9E" w:rsidP="0051219F">
            <w:r>
              <w:rPr>
                <w:sz w:val="20"/>
                <w:szCs w:val="20"/>
              </w:rPr>
              <w:t>560%</w:t>
            </w:r>
          </w:p>
        </w:tc>
      </w:tr>
      <w:tr w:rsidR="00B36E9E" w14:paraId="46854A32" w14:textId="77777777" w:rsidTr="0051219F">
        <w:tc>
          <w:tcPr>
            <w:tcW w:w="2263" w:type="dxa"/>
          </w:tcPr>
          <w:p w14:paraId="13F86F2B" w14:textId="77777777" w:rsidR="00B36E9E" w:rsidRDefault="00B36E9E" w:rsidP="0051219F">
            <w:r>
              <w:rPr>
                <w:sz w:val="20"/>
                <w:szCs w:val="20"/>
              </w:rPr>
              <w:t xml:space="preserve">Mohali - </w:t>
            </w:r>
            <w:proofErr w:type="spellStart"/>
            <w:r>
              <w:rPr>
                <w:sz w:val="20"/>
                <w:szCs w:val="20"/>
              </w:rPr>
              <w:t>Zirakpur</w:t>
            </w:r>
            <w:proofErr w:type="spellEnd"/>
          </w:p>
        </w:tc>
        <w:tc>
          <w:tcPr>
            <w:tcW w:w="1985" w:type="dxa"/>
          </w:tcPr>
          <w:p w14:paraId="3CCD837D" w14:textId="77777777" w:rsidR="00B36E9E" w:rsidRDefault="00B36E9E" w:rsidP="0051219F">
            <w:r>
              <w:rPr>
                <w:sz w:val="20"/>
                <w:szCs w:val="20"/>
              </w:rPr>
              <w:t>Residential</w:t>
            </w:r>
          </w:p>
        </w:tc>
        <w:tc>
          <w:tcPr>
            <w:tcW w:w="1812" w:type="dxa"/>
          </w:tcPr>
          <w:p w14:paraId="333A1519" w14:textId="77777777" w:rsidR="00B36E9E" w:rsidRDefault="00B36E9E" w:rsidP="0051219F">
            <w:r>
              <w:rPr>
                <w:sz w:val="20"/>
                <w:szCs w:val="20"/>
              </w:rPr>
              <w:t>Various</w:t>
            </w:r>
          </w:p>
        </w:tc>
        <w:tc>
          <w:tcPr>
            <w:tcW w:w="2015" w:type="dxa"/>
          </w:tcPr>
          <w:p w14:paraId="56482CE2" w14:textId="77777777" w:rsidR="00B36E9E" w:rsidRDefault="00B36E9E" w:rsidP="0051219F">
            <w:r>
              <w:rPr>
                <w:sz w:val="20"/>
                <w:szCs w:val="20"/>
              </w:rPr>
              <w:t>Various</w:t>
            </w:r>
          </w:p>
        </w:tc>
        <w:tc>
          <w:tcPr>
            <w:tcW w:w="1285" w:type="dxa"/>
          </w:tcPr>
          <w:p w14:paraId="29EEBAE9" w14:textId="77777777" w:rsidR="00B36E9E" w:rsidRDefault="00B36E9E" w:rsidP="0051219F">
            <w:r>
              <w:rPr>
                <w:sz w:val="20"/>
                <w:szCs w:val="20"/>
              </w:rPr>
              <w:t>21%</w:t>
            </w:r>
          </w:p>
        </w:tc>
      </w:tr>
      <w:tr w:rsidR="00B36E9E" w14:paraId="76F58758" w14:textId="77777777" w:rsidTr="0051219F">
        <w:tc>
          <w:tcPr>
            <w:tcW w:w="2263" w:type="dxa"/>
          </w:tcPr>
          <w:p w14:paraId="027C39EF" w14:textId="77777777" w:rsidR="00B36E9E" w:rsidRDefault="00B36E9E" w:rsidP="0051219F">
            <w:r>
              <w:rPr>
                <w:sz w:val="20"/>
                <w:szCs w:val="20"/>
              </w:rPr>
              <w:t>Mohali - Phases 1-9</w:t>
            </w:r>
          </w:p>
        </w:tc>
        <w:tc>
          <w:tcPr>
            <w:tcW w:w="1985" w:type="dxa"/>
          </w:tcPr>
          <w:p w14:paraId="72C72A29" w14:textId="77777777" w:rsidR="00B36E9E" w:rsidRDefault="00B36E9E" w:rsidP="0051219F">
            <w:r>
              <w:rPr>
                <w:sz w:val="20"/>
                <w:szCs w:val="20"/>
              </w:rPr>
              <w:t>Residential flats</w:t>
            </w:r>
          </w:p>
        </w:tc>
        <w:tc>
          <w:tcPr>
            <w:tcW w:w="1812" w:type="dxa"/>
          </w:tcPr>
          <w:p w14:paraId="5DA96AC5" w14:textId="77777777" w:rsidR="00B36E9E" w:rsidRDefault="00B36E9E" w:rsidP="0051219F">
            <w:r>
              <w:rPr>
                <w:sz w:val="20"/>
                <w:szCs w:val="20"/>
              </w:rPr>
              <w:t>Various</w:t>
            </w:r>
          </w:p>
        </w:tc>
        <w:tc>
          <w:tcPr>
            <w:tcW w:w="2015" w:type="dxa"/>
          </w:tcPr>
          <w:p w14:paraId="4771EC7F" w14:textId="77777777" w:rsidR="00B36E9E" w:rsidRDefault="00B36E9E" w:rsidP="0051219F">
            <w:r>
              <w:rPr>
                <w:sz w:val="20"/>
                <w:szCs w:val="20"/>
              </w:rPr>
              <w:t>Various</w:t>
            </w:r>
          </w:p>
        </w:tc>
        <w:tc>
          <w:tcPr>
            <w:tcW w:w="1285" w:type="dxa"/>
          </w:tcPr>
          <w:p w14:paraId="788A914F" w14:textId="77777777" w:rsidR="00B36E9E" w:rsidRDefault="00B36E9E" w:rsidP="0051219F">
            <w:r>
              <w:rPr>
                <w:sz w:val="20"/>
                <w:szCs w:val="20"/>
              </w:rPr>
              <w:t>32%</w:t>
            </w:r>
          </w:p>
        </w:tc>
      </w:tr>
      <w:tr w:rsidR="00B36E9E" w14:paraId="4CBD3B2F" w14:textId="77777777" w:rsidTr="0051219F">
        <w:tc>
          <w:tcPr>
            <w:tcW w:w="2263" w:type="dxa"/>
          </w:tcPr>
          <w:p w14:paraId="445640B7" w14:textId="77777777" w:rsidR="00B36E9E" w:rsidRDefault="00B36E9E" w:rsidP="0051219F">
            <w:r>
              <w:rPr>
                <w:sz w:val="20"/>
                <w:szCs w:val="20"/>
              </w:rPr>
              <w:t>Mohali - GMADA Sectors 66-80</w:t>
            </w:r>
          </w:p>
        </w:tc>
        <w:tc>
          <w:tcPr>
            <w:tcW w:w="1985" w:type="dxa"/>
          </w:tcPr>
          <w:p w14:paraId="3BFD8F29" w14:textId="77777777" w:rsidR="00B36E9E" w:rsidRDefault="00B36E9E" w:rsidP="0051219F">
            <w:r>
              <w:rPr>
                <w:sz w:val="20"/>
                <w:szCs w:val="20"/>
              </w:rPr>
              <w:t>Residential</w:t>
            </w:r>
          </w:p>
        </w:tc>
        <w:tc>
          <w:tcPr>
            <w:tcW w:w="1812" w:type="dxa"/>
          </w:tcPr>
          <w:p w14:paraId="0969FA34" w14:textId="77777777" w:rsidR="00B36E9E" w:rsidRDefault="00B36E9E" w:rsidP="0051219F">
            <w:r>
              <w:rPr>
                <w:sz w:val="20"/>
                <w:szCs w:val="20"/>
              </w:rPr>
              <w:t>Various</w:t>
            </w:r>
          </w:p>
        </w:tc>
        <w:tc>
          <w:tcPr>
            <w:tcW w:w="2015" w:type="dxa"/>
          </w:tcPr>
          <w:p w14:paraId="41B05C5B" w14:textId="77777777" w:rsidR="00B36E9E" w:rsidRDefault="00B36E9E" w:rsidP="0051219F">
            <w:r>
              <w:rPr>
                <w:sz w:val="20"/>
                <w:szCs w:val="20"/>
              </w:rPr>
              <w:t>Various</w:t>
            </w:r>
          </w:p>
        </w:tc>
        <w:tc>
          <w:tcPr>
            <w:tcW w:w="1285" w:type="dxa"/>
          </w:tcPr>
          <w:p w14:paraId="25D3E321" w14:textId="77777777" w:rsidR="00B36E9E" w:rsidRDefault="00B36E9E" w:rsidP="0051219F">
            <w:r>
              <w:rPr>
                <w:sz w:val="20"/>
                <w:szCs w:val="20"/>
              </w:rPr>
              <w:t>10-20%</w:t>
            </w:r>
          </w:p>
        </w:tc>
      </w:tr>
    </w:tbl>
    <w:p w14:paraId="12945DE2" w14:textId="77777777" w:rsidR="00B36E9E" w:rsidRDefault="00B36E9E" w:rsidP="00B36E9E">
      <w:pPr>
        <w:spacing w:before="100" w:after="300"/>
      </w:pPr>
      <w:r>
        <w:rPr>
          <w:i/>
          <w:iCs/>
          <w:sz w:val="20"/>
          <w:szCs w:val="20"/>
        </w:rPr>
        <w:t>Source: Tribune India (August 2024), 'Cash-strapped Punjab hikes collector rates to mop up Rs 1,500 crore more'</w:t>
      </w:r>
    </w:p>
    <w:p w14:paraId="60E2587A" w14:textId="77777777" w:rsidR="00B36E9E" w:rsidRDefault="00B36E9E" w:rsidP="00B36E9E">
      <w:pPr>
        <w:spacing w:after="200"/>
        <w:jc w:val="both"/>
      </w:pPr>
      <w:r>
        <w:t>Revenue officials explicitly acknowledged the dual objective: bringing collector rates commensurate with market realities while curbing black money circulation. One official stated: 'The property rates have increased manifold in most big cities. It is wise to increase the collector rates so that black money is not circulated and the state earns extra revenue' (Tribune India, 2024). This acknowledgment that previous collector rates were artificially low relative to market prices effectively confirms the existence and scale of the gap facilitating informal transactions.</w:t>
      </w:r>
    </w:p>
    <w:p w14:paraId="6669350E" w14:textId="77777777" w:rsidR="00B36E9E" w:rsidRPr="00CD4E0C" w:rsidRDefault="00B36E9E" w:rsidP="00B36E9E">
      <w:pPr>
        <w:spacing w:after="200"/>
        <w:jc w:val="both"/>
        <w:rPr>
          <w:b/>
          <w:bCs/>
        </w:rPr>
      </w:pPr>
      <w:r w:rsidRPr="00CD4E0C">
        <w:rPr>
          <w:b/>
          <w:bCs/>
        </w:rPr>
        <w:t>5.3 Policy Implication of Real Estate</w:t>
      </w:r>
    </w:p>
    <w:p w14:paraId="6D255A23" w14:textId="77777777" w:rsidR="00B36E9E" w:rsidRDefault="00B36E9E" w:rsidP="00B36E9E">
      <w:pPr>
        <w:spacing w:after="200"/>
        <w:jc w:val="both"/>
      </w:pPr>
      <w:r>
        <w:t>The real estate-black economy linkage presents distinct policy challenges. Frequent collector rate revisions could narrow the gap but face political economy constraints. Sharp rate increases trigger affordability concerns and market resistance, potentially slowing transactions and ironically reducing revenue. Punjab’s 2024-25 experience illustrates this: while some districts implemented substantial increases, others’ proposals (e.g., Ludhiana's 25-40% increase) were placed on hold (</w:t>
      </w:r>
      <w:proofErr w:type="spellStart"/>
      <w:r>
        <w:t>TrueScoopNews</w:t>
      </w:r>
      <w:proofErr w:type="spellEnd"/>
      <w:r>
        <w:t>, 2025).</w:t>
      </w:r>
    </w:p>
    <w:p w14:paraId="4CFFDAD0" w14:textId="77777777" w:rsidR="00B36E9E" w:rsidRDefault="00B36E9E" w:rsidP="00B36E9E">
      <w:pPr>
        <w:spacing w:after="200"/>
        <w:jc w:val="both"/>
      </w:pPr>
      <w:r>
        <w:t>Technology-enabled solutions offer complementary approaches. Digital transaction recording, mandatory Aadhaar linkage (currently only 38% complete nationally), and cross-verification of declared values against market databases could reduce cash transaction scope. However, implementation requires administrative capacity and political will to overcome entrenched interests benefiting from opacity. The persistence of manual processes in many sub-registrar offices creates opportunities for collusion and unofficial 'facilitation' of undervalued registrations.</w:t>
      </w:r>
    </w:p>
    <w:p w14:paraId="0E7A3F33" w14:textId="77777777" w:rsidR="00B36E9E" w:rsidRPr="002F7E5B" w:rsidRDefault="00B36E9E" w:rsidP="00B36E9E">
      <w:pPr>
        <w:pStyle w:val="NormalWeb"/>
        <w:jc w:val="both"/>
        <w:rPr>
          <w:b/>
          <w:bCs/>
          <w:sz w:val="28"/>
          <w:szCs w:val="28"/>
        </w:rPr>
      </w:pPr>
      <w:r>
        <w:rPr>
          <w:b/>
          <w:bCs/>
          <w:sz w:val="28"/>
          <w:szCs w:val="28"/>
        </w:rPr>
        <w:t>6</w:t>
      </w:r>
      <w:r w:rsidRPr="002F7E5B">
        <w:rPr>
          <w:b/>
          <w:bCs/>
          <w:sz w:val="28"/>
          <w:szCs w:val="28"/>
        </w:rPr>
        <w:t>. Agricultural Informality and Tax Exemptions</w:t>
      </w:r>
    </w:p>
    <w:p w14:paraId="02D72EA5" w14:textId="77777777" w:rsidR="00B36E9E" w:rsidRPr="002F7E5B" w:rsidRDefault="00B36E9E" w:rsidP="00B36E9E">
      <w:pPr>
        <w:pStyle w:val="NormalWeb"/>
        <w:jc w:val="both"/>
      </w:pPr>
      <w:r w:rsidRPr="002F7E5B">
        <w:t>The agrarian economy of Punjab, while central to its historical growth, also constitutes a major channel through which informal economic activity is sustained. Structural features of agricultural production, combined with the statutory exemption of agricultural income from taxation under Section 10(1) of the Income Tax Act, 1961, create conditions that enable both labour informality and income underreporting.</w:t>
      </w:r>
      <w:r>
        <w:t xml:space="preserve"> </w:t>
      </w:r>
      <w:r w:rsidRPr="002F7E5B">
        <w:t>The production structure further reinforces these dynamics. A highly procurement oriented system dominates agricultural output, with a large share of rice and wheat sold to government agencies, limiting diversification and value addition (Singh et al., 2024). This concentration of output within a regulated procurement framework, combined with tax exemption, results in a paradox where substantial economic activity generates limited direct tax revenue, thereby intensifying reliance on borrowing for fiscal sustainability.</w:t>
      </w:r>
    </w:p>
    <w:p w14:paraId="14251C60" w14:textId="77777777" w:rsidR="00B36E9E" w:rsidRDefault="00B36E9E" w:rsidP="00B36E9E">
      <w:pPr>
        <w:pStyle w:val="NormalWeb"/>
        <w:jc w:val="both"/>
      </w:pPr>
      <w:r w:rsidRPr="002F7E5B">
        <w:t xml:space="preserve">Labour market conditions reveal the depth of informality within this system. </w:t>
      </w:r>
      <w:r w:rsidRPr="00FF6AC9">
        <w:t>Table 8 presents key indicators of agricultural informality. Three important patterns emerge</w:t>
      </w:r>
      <w:r w:rsidRPr="002F7E5B">
        <w:t>. First, the near absence of written contracts among agricultural labourers indicates that employment relationships operate almost entirely outside formal regulation. Second, this pattern is consistent with broader national trends, where informal employment constitutes the dominant mode of labour engagement. Third, the coexistence of widespread labour informality with complete income tax exemption creates a dual channel through which economic activity escapes formal oversight.</w:t>
      </w:r>
    </w:p>
    <w:p w14:paraId="6EBE5DB3" w14:textId="77777777" w:rsidR="00B36E9E" w:rsidRDefault="00B36E9E" w:rsidP="00B36E9E">
      <w:pPr>
        <w:spacing w:before="300" w:after="120"/>
        <w:jc w:val="center"/>
      </w:pPr>
      <w:r>
        <w:rPr>
          <w:b/>
          <w:bCs/>
          <w:sz w:val="20"/>
          <w:szCs w:val="20"/>
        </w:rPr>
        <w:t>Table 7: Informal Labour Indicators in Agriculture of Punjab</w:t>
      </w:r>
    </w:p>
    <w:tbl>
      <w:tblPr>
        <w:tblStyle w:val="TableGrid"/>
        <w:tblW w:w="9360" w:type="dxa"/>
        <w:tblLook w:val="0000" w:firstRow="0" w:lastRow="0" w:firstColumn="0" w:lastColumn="0" w:noHBand="0" w:noVBand="0"/>
      </w:tblPr>
      <w:tblGrid>
        <w:gridCol w:w="2800"/>
        <w:gridCol w:w="1560"/>
        <w:gridCol w:w="5000"/>
      </w:tblGrid>
      <w:tr w:rsidR="00B36E9E" w:rsidRPr="00730D0E" w14:paraId="42FEC3E3" w14:textId="77777777" w:rsidTr="0051219F">
        <w:tc>
          <w:tcPr>
            <w:tcW w:w="2800" w:type="dxa"/>
          </w:tcPr>
          <w:p w14:paraId="181D902B" w14:textId="77777777" w:rsidR="00B36E9E" w:rsidRPr="00730D0E" w:rsidRDefault="00B36E9E" w:rsidP="0051219F">
            <w:pPr>
              <w:jc w:val="center"/>
            </w:pPr>
            <w:r w:rsidRPr="00730D0E">
              <w:rPr>
                <w:b/>
                <w:bCs/>
                <w:sz w:val="18"/>
                <w:szCs w:val="18"/>
              </w:rPr>
              <w:t>Indicator</w:t>
            </w:r>
          </w:p>
        </w:tc>
        <w:tc>
          <w:tcPr>
            <w:tcW w:w="1560" w:type="dxa"/>
          </w:tcPr>
          <w:p w14:paraId="41308A14" w14:textId="77777777" w:rsidR="00B36E9E" w:rsidRPr="00730D0E" w:rsidRDefault="00B36E9E" w:rsidP="0051219F">
            <w:pPr>
              <w:jc w:val="center"/>
            </w:pPr>
            <w:r w:rsidRPr="00730D0E">
              <w:rPr>
                <w:b/>
                <w:bCs/>
                <w:sz w:val="18"/>
                <w:szCs w:val="18"/>
              </w:rPr>
              <w:t>Data</w:t>
            </w:r>
          </w:p>
        </w:tc>
        <w:tc>
          <w:tcPr>
            <w:tcW w:w="5000" w:type="dxa"/>
          </w:tcPr>
          <w:p w14:paraId="7E2DED8A" w14:textId="77777777" w:rsidR="00B36E9E" w:rsidRPr="00730D0E" w:rsidRDefault="00B36E9E" w:rsidP="0051219F">
            <w:pPr>
              <w:jc w:val="center"/>
            </w:pPr>
            <w:r w:rsidRPr="00730D0E">
              <w:rPr>
                <w:b/>
                <w:bCs/>
                <w:sz w:val="18"/>
                <w:szCs w:val="18"/>
              </w:rPr>
              <w:t xml:space="preserve"> Source</w:t>
            </w:r>
          </w:p>
        </w:tc>
      </w:tr>
      <w:tr w:rsidR="00B36E9E" w:rsidRPr="00730D0E" w14:paraId="4CAE4323" w14:textId="77777777" w:rsidTr="0051219F">
        <w:tc>
          <w:tcPr>
            <w:tcW w:w="2800" w:type="dxa"/>
          </w:tcPr>
          <w:p w14:paraId="42ADC5F0" w14:textId="77777777" w:rsidR="00B36E9E" w:rsidRPr="00730D0E" w:rsidRDefault="00B36E9E" w:rsidP="0051219F">
            <w:r w:rsidRPr="00730D0E">
              <w:rPr>
                <w:sz w:val="18"/>
                <w:szCs w:val="18"/>
              </w:rPr>
              <w:t>Agri labourers without written contracts in Punjab</w:t>
            </w:r>
          </w:p>
        </w:tc>
        <w:tc>
          <w:tcPr>
            <w:tcW w:w="1560" w:type="dxa"/>
          </w:tcPr>
          <w:p w14:paraId="1F8F664D" w14:textId="77777777" w:rsidR="00B36E9E" w:rsidRPr="00730D0E" w:rsidRDefault="00B36E9E" w:rsidP="0051219F">
            <w:r w:rsidRPr="00730D0E">
              <w:rPr>
                <w:sz w:val="18"/>
                <w:szCs w:val="18"/>
              </w:rPr>
              <w:t>~95%</w:t>
            </w:r>
          </w:p>
        </w:tc>
        <w:tc>
          <w:tcPr>
            <w:tcW w:w="5000" w:type="dxa"/>
          </w:tcPr>
          <w:p w14:paraId="5B5450D8" w14:textId="77777777" w:rsidR="00B36E9E" w:rsidRPr="00730D0E" w:rsidRDefault="00B36E9E" w:rsidP="0051219F">
            <w:r w:rsidRPr="00730D0E">
              <w:rPr>
                <w:sz w:val="18"/>
                <w:szCs w:val="18"/>
              </w:rPr>
              <w:t>Gulati &amp; Saini (2019)</w:t>
            </w:r>
          </w:p>
        </w:tc>
      </w:tr>
      <w:tr w:rsidR="00B36E9E" w:rsidRPr="00730D0E" w14:paraId="29BB13CF" w14:textId="77777777" w:rsidTr="0051219F">
        <w:tc>
          <w:tcPr>
            <w:tcW w:w="2800" w:type="dxa"/>
          </w:tcPr>
          <w:p w14:paraId="5452794B" w14:textId="77777777" w:rsidR="00B36E9E" w:rsidRPr="00730D0E" w:rsidRDefault="00B36E9E" w:rsidP="0051219F">
            <w:r w:rsidRPr="00730D0E">
              <w:rPr>
                <w:sz w:val="18"/>
                <w:szCs w:val="18"/>
              </w:rPr>
              <w:t>National informal sector employment share</w:t>
            </w:r>
          </w:p>
        </w:tc>
        <w:tc>
          <w:tcPr>
            <w:tcW w:w="1560" w:type="dxa"/>
          </w:tcPr>
          <w:p w14:paraId="7B041B71" w14:textId="77777777" w:rsidR="00B36E9E" w:rsidRPr="00730D0E" w:rsidRDefault="00B36E9E" w:rsidP="0051219F">
            <w:r w:rsidRPr="00730D0E">
              <w:rPr>
                <w:sz w:val="18"/>
                <w:szCs w:val="18"/>
              </w:rPr>
              <w:t>&gt;80%</w:t>
            </w:r>
          </w:p>
        </w:tc>
        <w:tc>
          <w:tcPr>
            <w:tcW w:w="5000" w:type="dxa"/>
          </w:tcPr>
          <w:p w14:paraId="679DBF26" w14:textId="77777777" w:rsidR="00B36E9E" w:rsidRPr="00730D0E" w:rsidRDefault="00B36E9E" w:rsidP="0051219F">
            <w:r w:rsidRPr="00730D0E">
              <w:rPr>
                <w:sz w:val="18"/>
                <w:szCs w:val="18"/>
              </w:rPr>
              <w:t>National Statistical Commission; Economic Survey of India</w:t>
            </w:r>
          </w:p>
        </w:tc>
      </w:tr>
      <w:tr w:rsidR="00B36E9E" w:rsidRPr="00730D0E" w14:paraId="5EB6CD6D" w14:textId="77777777" w:rsidTr="0051219F">
        <w:tc>
          <w:tcPr>
            <w:tcW w:w="2800" w:type="dxa"/>
          </w:tcPr>
          <w:p w14:paraId="08F3C179" w14:textId="77777777" w:rsidR="00B36E9E" w:rsidRPr="00730D0E" w:rsidRDefault="00B36E9E" w:rsidP="0051219F">
            <w:r w:rsidRPr="00730D0E">
              <w:rPr>
                <w:sz w:val="18"/>
                <w:szCs w:val="18"/>
              </w:rPr>
              <w:t>Agricultural income tax status</w:t>
            </w:r>
          </w:p>
        </w:tc>
        <w:tc>
          <w:tcPr>
            <w:tcW w:w="1560" w:type="dxa"/>
          </w:tcPr>
          <w:p w14:paraId="0A51E732" w14:textId="77777777" w:rsidR="00B36E9E" w:rsidRPr="00730D0E" w:rsidRDefault="00B36E9E" w:rsidP="0051219F">
            <w:r w:rsidRPr="00730D0E">
              <w:rPr>
                <w:sz w:val="18"/>
                <w:szCs w:val="18"/>
              </w:rPr>
              <w:t>Fully exempt</w:t>
            </w:r>
          </w:p>
        </w:tc>
        <w:tc>
          <w:tcPr>
            <w:tcW w:w="5000" w:type="dxa"/>
          </w:tcPr>
          <w:p w14:paraId="031F3166" w14:textId="77777777" w:rsidR="00B36E9E" w:rsidRPr="00730D0E" w:rsidRDefault="00B36E9E" w:rsidP="0051219F">
            <w:r w:rsidRPr="00730D0E">
              <w:rPr>
                <w:sz w:val="18"/>
                <w:szCs w:val="18"/>
              </w:rPr>
              <w:t>Section 10(1), Income Tax Act, 1961</w:t>
            </w:r>
          </w:p>
        </w:tc>
      </w:tr>
    </w:tbl>
    <w:p w14:paraId="25F3B15B" w14:textId="77777777" w:rsidR="00B36E9E" w:rsidRPr="002F7E5B" w:rsidRDefault="00B36E9E" w:rsidP="00B36E9E">
      <w:pPr>
        <w:pStyle w:val="NormalWeb"/>
        <w:jc w:val="both"/>
      </w:pPr>
      <w:r>
        <w:rPr>
          <w:i/>
          <w:iCs/>
          <w:sz w:val="16"/>
          <w:szCs w:val="16"/>
        </w:rPr>
        <w:t>Source: Gulati &amp; Saini (2019); Income Tax Act, 1961.</w:t>
      </w:r>
    </w:p>
    <w:p w14:paraId="10E7C9FA" w14:textId="77777777" w:rsidR="00B36E9E" w:rsidRDefault="00B36E9E" w:rsidP="00B36E9E">
      <w:pPr>
        <w:pStyle w:val="NormalWeb"/>
        <w:jc w:val="both"/>
      </w:pPr>
      <w:r w:rsidRPr="002F7E5B">
        <w:t>The scale of contractual informality is particularly striking, with evidence indicating that an overwhelming majority of agricultural labourers work without formal agreements (Gulati and Saini, 2019). This absence of documentation implies that wage payments, working conditions, and social security obligations remain unrecorded, limiting both regulatory intervention and fiscal visibility.</w:t>
      </w:r>
      <w:r>
        <w:t xml:space="preserve"> </w:t>
      </w:r>
      <w:r w:rsidRPr="002F7E5B">
        <w:t>The exemption of agricultural income from taxation further amplifies these dynamics. While originally intended to protect small and marginal farmers, this provision has also created opportunities for the misclassification of income, where non agricultural earnings are routed through agricultural accounts to avoid taxation. In a state where agriculture accounts for a significant share of economic activity, this results in a substantial erosion of the effective tax base.</w:t>
      </w:r>
      <w:r>
        <w:t xml:space="preserve"> </w:t>
      </w:r>
      <w:r w:rsidRPr="002F7E5B">
        <w:t>Taken together, the interaction of production structures, labour informality, and tax exemption establishes agriculture as a critical conduit of the black economy in Punjab, with significant implications for both revenue mobilisation and overall fiscal health.</w:t>
      </w:r>
    </w:p>
    <w:p w14:paraId="273C2E19" w14:textId="77777777" w:rsidR="00B36E9E" w:rsidRPr="002F7E5B" w:rsidRDefault="00B36E9E" w:rsidP="00B36E9E">
      <w:pPr>
        <w:pStyle w:val="NormalWeb"/>
        <w:jc w:val="both"/>
        <w:rPr>
          <w:b/>
          <w:bCs/>
          <w:sz w:val="28"/>
          <w:szCs w:val="28"/>
        </w:rPr>
      </w:pPr>
      <w:r>
        <w:rPr>
          <w:b/>
          <w:bCs/>
          <w:sz w:val="28"/>
          <w:szCs w:val="28"/>
        </w:rPr>
        <w:t>7</w:t>
      </w:r>
      <w:r w:rsidRPr="002F7E5B">
        <w:rPr>
          <w:b/>
          <w:bCs/>
          <w:sz w:val="28"/>
          <w:szCs w:val="28"/>
        </w:rPr>
        <w:t>. The Illicit Liquor Trade and Excise Revenue Leakage</w:t>
      </w:r>
    </w:p>
    <w:p w14:paraId="4AC14A5A" w14:textId="77777777" w:rsidR="00B36E9E" w:rsidRPr="002F7E5B" w:rsidRDefault="00B36E9E" w:rsidP="00B36E9E">
      <w:pPr>
        <w:pStyle w:val="NormalWeb"/>
        <w:jc w:val="both"/>
      </w:pPr>
      <w:r w:rsidRPr="002F7E5B">
        <w:t>The production and distribution of illicit liquor constitutes a significant component of the black economy in Punjab, with direct implications for both public health and fiscal stability. Weak regulatory enforcement, combined with localised networks of protection and distribution, has enabled the persistence of unlicensed production alongside the formal excise system.</w:t>
      </w:r>
      <w:r>
        <w:t xml:space="preserve"> </w:t>
      </w:r>
      <w:r w:rsidRPr="002F7E5B">
        <w:t>One of the most severe manifestations of this trade was the 2020 hooch tragedy across multiple districts, which resulted in large scale fatalities and exposed systemic failures in enforcement and monitoring (Indian Express, 2020; TRACIT, 2023).</w:t>
      </w:r>
    </w:p>
    <w:p w14:paraId="744E2D4B" w14:textId="77777777" w:rsidR="00B36E9E" w:rsidRDefault="00B36E9E" w:rsidP="00B36E9E">
      <w:pPr>
        <w:spacing w:before="300" w:after="120"/>
        <w:jc w:val="center"/>
      </w:pPr>
      <w:r>
        <w:rPr>
          <w:b/>
          <w:bCs/>
          <w:sz w:val="20"/>
          <w:szCs w:val="20"/>
        </w:rPr>
        <w:t>Table 8: Key Incidents in the Illicit Liquor Trade of Punjab</w:t>
      </w:r>
    </w:p>
    <w:tbl>
      <w:tblPr>
        <w:tblStyle w:val="TableGrid"/>
        <w:tblW w:w="5000" w:type="pct"/>
        <w:tblLook w:val="0000" w:firstRow="0" w:lastRow="0" w:firstColumn="0" w:lastColumn="0" w:noHBand="0" w:noVBand="0"/>
      </w:tblPr>
      <w:tblGrid>
        <w:gridCol w:w="1444"/>
        <w:gridCol w:w="2755"/>
        <w:gridCol w:w="1735"/>
        <w:gridCol w:w="3082"/>
      </w:tblGrid>
      <w:tr w:rsidR="00B36E9E" w:rsidRPr="00730D0E" w14:paraId="33C41DC3" w14:textId="77777777" w:rsidTr="0051219F">
        <w:tc>
          <w:tcPr>
            <w:tcW w:w="801" w:type="pct"/>
          </w:tcPr>
          <w:p w14:paraId="762C84D6" w14:textId="77777777" w:rsidR="00B36E9E" w:rsidRPr="00730D0E" w:rsidRDefault="00B36E9E" w:rsidP="0051219F">
            <w:pPr>
              <w:jc w:val="center"/>
            </w:pPr>
            <w:r w:rsidRPr="00730D0E">
              <w:rPr>
                <w:b/>
                <w:bCs/>
                <w:sz w:val="18"/>
                <w:szCs w:val="18"/>
              </w:rPr>
              <w:t>Year / Event</w:t>
            </w:r>
          </w:p>
        </w:tc>
        <w:tc>
          <w:tcPr>
            <w:tcW w:w="1528" w:type="pct"/>
          </w:tcPr>
          <w:p w14:paraId="24F109D8" w14:textId="77777777" w:rsidR="00B36E9E" w:rsidRPr="00730D0E" w:rsidRDefault="00B36E9E" w:rsidP="0051219F">
            <w:pPr>
              <w:jc w:val="center"/>
            </w:pPr>
            <w:r w:rsidRPr="00730D0E">
              <w:rPr>
                <w:b/>
                <w:bCs/>
                <w:sz w:val="18"/>
                <w:szCs w:val="18"/>
              </w:rPr>
              <w:t>Key Incident</w:t>
            </w:r>
          </w:p>
        </w:tc>
        <w:tc>
          <w:tcPr>
            <w:tcW w:w="962" w:type="pct"/>
          </w:tcPr>
          <w:p w14:paraId="4E135FEF" w14:textId="77777777" w:rsidR="00B36E9E" w:rsidRPr="00730D0E" w:rsidRDefault="00B36E9E" w:rsidP="0051219F">
            <w:pPr>
              <w:jc w:val="center"/>
            </w:pPr>
            <w:r w:rsidRPr="00730D0E">
              <w:rPr>
                <w:b/>
                <w:bCs/>
                <w:sz w:val="18"/>
                <w:szCs w:val="18"/>
              </w:rPr>
              <w:t>Impact</w:t>
            </w:r>
          </w:p>
        </w:tc>
        <w:tc>
          <w:tcPr>
            <w:tcW w:w="1709" w:type="pct"/>
          </w:tcPr>
          <w:p w14:paraId="58544411" w14:textId="77777777" w:rsidR="00B36E9E" w:rsidRPr="00730D0E" w:rsidRDefault="00B36E9E" w:rsidP="0051219F">
            <w:pPr>
              <w:jc w:val="center"/>
            </w:pPr>
            <w:r w:rsidRPr="00730D0E">
              <w:rPr>
                <w:b/>
                <w:bCs/>
                <w:sz w:val="18"/>
                <w:szCs w:val="18"/>
              </w:rPr>
              <w:t>Source</w:t>
            </w:r>
          </w:p>
        </w:tc>
      </w:tr>
      <w:tr w:rsidR="00B36E9E" w:rsidRPr="00730D0E" w14:paraId="23B40C08" w14:textId="77777777" w:rsidTr="0051219F">
        <w:tc>
          <w:tcPr>
            <w:tcW w:w="801" w:type="pct"/>
          </w:tcPr>
          <w:p w14:paraId="05B696AA" w14:textId="77777777" w:rsidR="00B36E9E" w:rsidRPr="00730D0E" w:rsidRDefault="00B36E9E" w:rsidP="0051219F">
            <w:r w:rsidRPr="00730D0E">
              <w:rPr>
                <w:sz w:val="18"/>
                <w:szCs w:val="18"/>
              </w:rPr>
              <w:t>2020</w:t>
            </w:r>
          </w:p>
        </w:tc>
        <w:tc>
          <w:tcPr>
            <w:tcW w:w="1528" w:type="pct"/>
          </w:tcPr>
          <w:p w14:paraId="48BE9C8C" w14:textId="77777777" w:rsidR="00B36E9E" w:rsidRPr="00730D0E" w:rsidRDefault="00B36E9E" w:rsidP="0051219F">
            <w:r w:rsidRPr="00730D0E">
              <w:rPr>
                <w:sz w:val="18"/>
                <w:szCs w:val="18"/>
              </w:rPr>
              <w:t>Tarn Taran-Amritsar-Gurdaspur hooch tragedy</w:t>
            </w:r>
          </w:p>
        </w:tc>
        <w:tc>
          <w:tcPr>
            <w:tcW w:w="962" w:type="pct"/>
          </w:tcPr>
          <w:p w14:paraId="538887D1" w14:textId="77777777" w:rsidR="00B36E9E" w:rsidRPr="00730D0E" w:rsidRDefault="00B36E9E" w:rsidP="0051219F">
            <w:r w:rsidRPr="00730D0E">
              <w:rPr>
                <w:sz w:val="18"/>
                <w:szCs w:val="18"/>
              </w:rPr>
              <w:t>100+ deaths</w:t>
            </w:r>
          </w:p>
        </w:tc>
        <w:tc>
          <w:tcPr>
            <w:tcW w:w="1709" w:type="pct"/>
          </w:tcPr>
          <w:p w14:paraId="37CF386A" w14:textId="77777777" w:rsidR="00B36E9E" w:rsidRPr="00730D0E" w:rsidRDefault="00B36E9E" w:rsidP="0051219F">
            <w:r w:rsidRPr="00730D0E">
              <w:rPr>
                <w:sz w:val="18"/>
                <w:szCs w:val="18"/>
              </w:rPr>
              <w:t xml:space="preserve">Indian Express (2020); Scroll.in (2021); </w:t>
            </w:r>
          </w:p>
        </w:tc>
      </w:tr>
      <w:tr w:rsidR="00B36E9E" w:rsidRPr="00730D0E" w14:paraId="332E04A8" w14:textId="77777777" w:rsidTr="0051219F">
        <w:tc>
          <w:tcPr>
            <w:tcW w:w="801" w:type="pct"/>
          </w:tcPr>
          <w:p w14:paraId="4D3E5A5C" w14:textId="77777777" w:rsidR="00B36E9E" w:rsidRPr="00730D0E" w:rsidRDefault="00B36E9E" w:rsidP="0051219F">
            <w:r w:rsidRPr="00730D0E">
              <w:rPr>
                <w:sz w:val="18"/>
                <w:szCs w:val="18"/>
              </w:rPr>
              <w:t>2021 (National)</w:t>
            </w:r>
          </w:p>
        </w:tc>
        <w:tc>
          <w:tcPr>
            <w:tcW w:w="1528" w:type="pct"/>
          </w:tcPr>
          <w:p w14:paraId="6C1D51E3" w14:textId="77777777" w:rsidR="00B36E9E" w:rsidRPr="00730D0E" w:rsidRDefault="00B36E9E" w:rsidP="0051219F">
            <w:r w:rsidRPr="00730D0E">
              <w:rPr>
                <w:sz w:val="18"/>
                <w:szCs w:val="18"/>
              </w:rPr>
              <w:t>Documented illicit liquor incidents</w:t>
            </w:r>
          </w:p>
        </w:tc>
        <w:tc>
          <w:tcPr>
            <w:tcW w:w="962" w:type="pct"/>
          </w:tcPr>
          <w:p w14:paraId="3BDB62D5" w14:textId="77777777" w:rsidR="00B36E9E" w:rsidRPr="00730D0E" w:rsidRDefault="00B36E9E" w:rsidP="0051219F">
            <w:r w:rsidRPr="00730D0E">
              <w:rPr>
                <w:sz w:val="18"/>
                <w:szCs w:val="18"/>
              </w:rPr>
              <w:t>782 deaths nationally; Punjab: 127</w:t>
            </w:r>
          </w:p>
        </w:tc>
        <w:tc>
          <w:tcPr>
            <w:tcW w:w="1709" w:type="pct"/>
          </w:tcPr>
          <w:p w14:paraId="6A6B5879" w14:textId="77777777" w:rsidR="00B36E9E" w:rsidRPr="00730D0E" w:rsidRDefault="00B36E9E" w:rsidP="0051219F">
            <w:r w:rsidRPr="00730D0E">
              <w:rPr>
                <w:sz w:val="18"/>
                <w:szCs w:val="18"/>
              </w:rPr>
              <w:t>Thakur et al (2023), citing 2021 national data</w:t>
            </w:r>
          </w:p>
        </w:tc>
      </w:tr>
      <w:tr w:rsidR="00B36E9E" w:rsidRPr="00730D0E" w14:paraId="207946D1" w14:textId="77777777" w:rsidTr="0051219F">
        <w:tc>
          <w:tcPr>
            <w:tcW w:w="801" w:type="pct"/>
          </w:tcPr>
          <w:p w14:paraId="07756DB0" w14:textId="77777777" w:rsidR="00B36E9E" w:rsidRPr="00730D0E" w:rsidRDefault="00B36E9E" w:rsidP="0051219F">
            <w:r w:rsidRPr="00730D0E">
              <w:rPr>
                <w:sz w:val="18"/>
                <w:szCs w:val="18"/>
              </w:rPr>
              <w:t>2020 (Crackdown)</w:t>
            </w:r>
          </w:p>
        </w:tc>
        <w:tc>
          <w:tcPr>
            <w:tcW w:w="1528" w:type="pct"/>
          </w:tcPr>
          <w:p w14:paraId="3EFDA572" w14:textId="77777777" w:rsidR="00B36E9E" w:rsidRPr="00730D0E" w:rsidRDefault="00B36E9E" w:rsidP="0051219F">
            <w:r w:rsidRPr="00730D0E">
              <w:rPr>
                <w:sz w:val="18"/>
                <w:szCs w:val="18"/>
              </w:rPr>
              <w:t>Punjab DGP-led operation</w:t>
            </w:r>
          </w:p>
        </w:tc>
        <w:tc>
          <w:tcPr>
            <w:tcW w:w="962" w:type="pct"/>
          </w:tcPr>
          <w:p w14:paraId="23C0DC36" w14:textId="77777777" w:rsidR="00B36E9E" w:rsidRPr="00730D0E" w:rsidRDefault="00B36E9E" w:rsidP="0051219F">
            <w:r w:rsidRPr="00730D0E">
              <w:rPr>
                <w:sz w:val="18"/>
                <w:szCs w:val="18"/>
              </w:rPr>
              <w:t>197 FIRs, 135 arrests in 24 hours</w:t>
            </w:r>
          </w:p>
        </w:tc>
        <w:tc>
          <w:tcPr>
            <w:tcW w:w="1709" w:type="pct"/>
          </w:tcPr>
          <w:p w14:paraId="38CCB645" w14:textId="77777777" w:rsidR="00B36E9E" w:rsidRPr="00730D0E" w:rsidRDefault="00B36E9E" w:rsidP="0051219F">
            <w:r w:rsidRPr="00730D0E">
              <w:rPr>
                <w:sz w:val="18"/>
                <w:szCs w:val="18"/>
              </w:rPr>
              <w:t>Indian Express (2020); cited in TRACIT (2023)</w:t>
            </w:r>
          </w:p>
        </w:tc>
      </w:tr>
    </w:tbl>
    <w:p w14:paraId="679E79EB" w14:textId="77777777" w:rsidR="00B36E9E" w:rsidRPr="00D051DD" w:rsidRDefault="00B36E9E" w:rsidP="00B36E9E">
      <w:pPr>
        <w:spacing w:before="60" w:after="200"/>
      </w:pPr>
      <w:r>
        <w:rPr>
          <w:i/>
          <w:iCs/>
          <w:sz w:val="16"/>
          <w:szCs w:val="16"/>
        </w:rPr>
        <w:t>Source: Indian Express (2020); Scroll.in (September 2021); Thakur et al (2023); TRACIT (2023), Countering Illicit Alcohol Trade in India, Ref. 18.</w:t>
      </w:r>
    </w:p>
    <w:p w14:paraId="45B81CD7" w14:textId="77777777" w:rsidR="00B36E9E" w:rsidRDefault="00B36E9E" w:rsidP="00B36E9E">
      <w:pPr>
        <w:pStyle w:val="NormalWeb"/>
        <w:jc w:val="both"/>
      </w:pPr>
      <w:r w:rsidRPr="002F7E5B">
        <w:rPr>
          <w:b/>
          <w:bCs/>
        </w:rPr>
        <w:t>Table 8</w:t>
      </w:r>
      <w:r w:rsidRPr="002F7E5B">
        <w:t xml:space="preserve"> summarises key incidents and enforcement responses. Three important patterns emerge. First, the scale of fatalities associated with illicit liquor highlights the acute public health risks embedded within this segment of the black economy. Second, the concentration of deaths in a single state relative to national totals indicates a disproportionately high exposure to illicit alcohol consumption. Third, the rapid enforcement response following major incidents, including multiple FIRs and arrests within short time spans, reflects reactive rather than preventive regulation.</w:t>
      </w:r>
      <w:r>
        <w:t xml:space="preserve"> </w:t>
      </w:r>
    </w:p>
    <w:p w14:paraId="4337303C" w14:textId="77777777" w:rsidR="00B36E9E" w:rsidRDefault="00B36E9E" w:rsidP="00B36E9E">
      <w:pPr>
        <w:pStyle w:val="NormalWeb"/>
        <w:jc w:val="both"/>
      </w:pPr>
      <w:r w:rsidRPr="002F7E5B">
        <w:t>At the national level, data on illicit liquor fatalities further underscores the severity of the issue, with a significant share of deaths concentrated in Punjab relative to its population size (Thakur et al., 2023). These patterns suggest that the illicit liquor economy is not episodic but sustained through stable supply networks and persistent demand.</w:t>
      </w:r>
      <w:r>
        <w:t xml:space="preserve"> </w:t>
      </w:r>
      <w:r w:rsidRPr="002F7E5B">
        <w:t>The economic implications extend well beyond excise revenue losses. Illicit production and distribution support a parallel chain of employment involving producers, transporters, and retailers operating outside formal taxation and regulation. In addition, the broader costs of this trade include public expenditure on medical treatment, loss of productive labour due to morbidity and mortality, and the long term social welfare burden on affected households.</w:t>
      </w:r>
      <w:r>
        <w:t xml:space="preserve"> </w:t>
      </w:r>
    </w:p>
    <w:p w14:paraId="37423641" w14:textId="77777777" w:rsidR="00B36E9E" w:rsidRPr="00D051DD" w:rsidRDefault="00B36E9E" w:rsidP="00B36E9E">
      <w:pPr>
        <w:pStyle w:val="NormalWeb"/>
        <w:jc w:val="both"/>
        <w:rPr>
          <w:b/>
          <w:bCs/>
          <w:sz w:val="28"/>
          <w:szCs w:val="28"/>
        </w:rPr>
      </w:pPr>
      <w:r>
        <w:rPr>
          <w:b/>
          <w:bCs/>
          <w:sz w:val="28"/>
          <w:szCs w:val="28"/>
        </w:rPr>
        <w:t>8</w:t>
      </w:r>
      <w:r w:rsidRPr="00D051DD">
        <w:rPr>
          <w:b/>
          <w:bCs/>
          <w:sz w:val="28"/>
          <w:szCs w:val="28"/>
        </w:rPr>
        <w:t>. Illegal Sand Mining: An Under Documented Dimension</w:t>
      </w:r>
    </w:p>
    <w:p w14:paraId="022827E5" w14:textId="77777777" w:rsidR="00B36E9E" w:rsidRPr="002F7E5B" w:rsidRDefault="00B36E9E" w:rsidP="00B36E9E">
      <w:pPr>
        <w:pStyle w:val="NormalWeb"/>
        <w:jc w:val="both"/>
      </w:pPr>
      <w:r w:rsidRPr="002F7E5B">
        <w:t>Illegal sand mining has emerged as a significant yet under examined component of the black economy in Punjab. Concentrated in riverbed districts such as Tarn Taran, Ropar, Hoshiarpur, and Pathankot, this activity draws upon the sediment resources of the Beas and Sutlej river systems, creating a steady supply channel for the construction sector.</w:t>
      </w:r>
      <w:r>
        <w:t xml:space="preserve"> </w:t>
      </w:r>
      <w:r w:rsidRPr="002F7E5B">
        <w:t>Available evidence, though fragmented, points to a deeply embedded system. Regulatory actions under the Mines and Minerals (Development and Regulation) Act, 1957, proceedings before the National Green Tribunal, and investigative reporting collectively indicate the presence of organised extraction networks operating outside formal licensing frameworks. These networks are often linked with local contractors, transport operators, and administrative actors, reflecting characteristics consistent with organised economic activity rather than isolated illegality.</w:t>
      </w:r>
    </w:p>
    <w:p w14:paraId="598F2C38" w14:textId="77777777" w:rsidR="00B36E9E" w:rsidRPr="002F7E5B" w:rsidRDefault="00B36E9E" w:rsidP="00B36E9E">
      <w:pPr>
        <w:pStyle w:val="NormalWeb"/>
        <w:jc w:val="both"/>
      </w:pPr>
      <w:r w:rsidRPr="002F7E5B">
        <w:t>The absence of comprehensive quantitative data itself constitutes a critical feature of this sector, as under measurement limits both regulatory oversight and fiscal visibility. At the same time, the environmental consequences are substantial. Riverbed degradation, groundwater stress, and ecological disruption impose long term costs that extend beyond immediate revenue losses, reinforcing the multidimensional impact of this shadow activity.</w:t>
      </w:r>
      <w:r>
        <w:t xml:space="preserve"> </w:t>
      </w:r>
      <w:r w:rsidRPr="002F7E5B">
        <w:t>Taken together, illegal sand mining represents a high value, low visibility segment of the black economy in Punjab, where economic, environmental, and governance failures intersect.</w:t>
      </w:r>
    </w:p>
    <w:p w14:paraId="64A04ABE" w14:textId="77777777" w:rsidR="00B36E9E" w:rsidRPr="00FF6AC9" w:rsidRDefault="00B36E9E" w:rsidP="00B36E9E">
      <w:pPr>
        <w:pStyle w:val="NormalWeb"/>
        <w:jc w:val="both"/>
        <w:rPr>
          <w:b/>
          <w:bCs/>
          <w:sz w:val="28"/>
          <w:szCs w:val="28"/>
        </w:rPr>
      </w:pPr>
      <w:r w:rsidRPr="00FF6AC9">
        <w:rPr>
          <w:b/>
          <w:bCs/>
          <w:sz w:val="28"/>
          <w:szCs w:val="28"/>
        </w:rPr>
        <w:t>9. Conclusion and Policy Implications</w:t>
      </w:r>
    </w:p>
    <w:p w14:paraId="7460492A" w14:textId="77777777" w:rsidR="00B36E9E" w:rsidRPr="00FF6AC9" w:rsidRDefault="00B36E9E" w:rsidP="00B36E9E">
      <w:pPr>
        <w:pStyle w:val="NormalWeb"/>
        <w:jc w:val="both"/>
      </w:pPr>
      <w:r w:rsidRPr="00FF6AC9">
        <w:t>The analysis establishes that the black economy in Punjab is not a singular or isolated phenomenon but a structurally embedded system shaped by the interaction of incentives, institutional constraints, and socio-economic conditions. The narcotics trade, fiscal stress and GST compliance gaps, real estate and land transaction undervaluation, agricultural informality, illicit liquor production, and illegal sand mining operate as interconnected channels, collectively eroding fiscal capacity, weakening public health outcomes, distorting formal markets, and undermining social stability.</w:t>
      </w:r>
    </w:p>
    <w:p w14:paraId="2CE3D0E9" w14:textId="77777777" w:rsidR="00B36E9E" w:rsidRPr="00FF6AC9" w:rsidRDefault="00B36E9E" w:rsidP="00B36E9E">
      <w:pPr>
        <w:pStyle w:val="NormalWeb"/>
        <w:jc w:val="both"/>
      </w:pPr>
      <w:r w:rsidRPr="00FF6AC9">
        <w:t>Several policy implications follow. First, the absence of a state-level estimate of the black economy represents a fundamental analytical gap, and the development of such an estimate is essential for evidence-based policymaking. Second, the narcotics challenge requires a coordinated strategy that integrates border management, demand reduction through treatment systems, and disruption of financial flows associated with trafficking networks. Third, the persistence of GST compliance gaps despite intensified enforcement indicates the need for structural reforms that improve ease of compliance alongside detection. Fourth, the collector rate and market rate gap in real estate transactions requires more transparent, regularly updated, and digitally verifiable valuation systems to reduce cash-based undervaluation. Fifth, the exemption of agricultural income under Section 10(1) of the Income Tax Act, 1961 requires reconsideration in terms of equity and revenue efficiency, particularly in relation to large agricultural incomes. Sixth, sectors such as illicit liquor and sand mining demand stronger decentralised regulatory capacity supported by transparent and accountable institutional mechanisms.</w:t>
      </w:r>
    </w:p>
    <w:p w14:paraId="3AD24FD7" w14:textId="77777777" w:rsidR="00B36E9E" w:rsidRPr="00FF6AC9" w:rsidRDefault="00B36E9E" w:rsidP="00B36E9E">
      <w:pPr>
        <w:pStyle w:val="NormalWeb"/>
        <w:jc w:val="both"/>
      </w:pPr>
      <w:r w:rsidRPr="00FF6AC9">
        <w:t>The persistence of these challenges reflects deeper structural constraints, including limited fiscal flexibility, high committed expenditure, slow economic diversification, weak monitoring systems, and uneven enforcement capacity. At the same time, demand-side pressures such as unemployment, weak social infrastructure, and dependence on informal networks continue to sustain segments of the shadow economy. The challenge of the black economy in Punjab is ultimately a challenge of governance. Strengthening state capacity to formalise economic activity, enforce regulatory systems, improve fiscal visibility, and realign incentives is central to any durable solution. While recent improvements in enforcement indicate progress, the underlying drivers of informality remain deeply embedded. Addressing them requires not only targeted policy interventions but a broader restructuring of the relationship between the state and economic actors, supported by coordinated action across levels of government.</w:t>
      </w:r>
    </w:p>
    <w:p w14:paraId="314DB2BD" w14:textId="77777777" w:rsidR="00B36E9E" w:rsidRPr="002F7E5B" w:rsidRDefault="00B36E9E" w:rsidP="00B36E9E">
      <w:pPr>
        <w:pStyle w:val="NormalWeb"/>
        <w:jc w:val="both"/>
        <w:rPr>
          <w:b/>
          <w:bCs/>
          <w:sz w:val="28"/>
          <w:szCs w:val="28"/>
        </w:rPr>
      </w:pPr>
      <w:r w:rsidRPr="002F7E5B">
        <w:rPr>
          <w:b/>
          <w:bCs/>
          <w:sz w:val="28"/>
          <w:szCs w:val="28"/>
        </w:rPr>
        <w:t>References</w:t>
      </w:r>
    </w:p>
    <w:p w14:paraId="11107C86" w14:textId="77777777" w:rsidR="00B36E9E" w:rsidRDefault="00B36E9E" w:rsidP="00B36E9E">
      <w:pPr>
        <w:jc w:val="both"/>
      </w:pPr>
      <w:r w:rsidRPr="00B36E9E">
        <w:t xml:space="preserve">A2Z </w:t>
      </w:r>
      <w:proofErr w:type="spellStart"/>
      <w:r w:rsidRPr="00B36E9E">
        <w:t>Taxcorp</w:t>
      </w:r>
      <w:proofErr w:type="spellEnd"/>
      <w:r w:rsidRPr="00B36E9E">
        <w:t xml:space="preserve">. (2025, October). </w:t>
      </w:r>
      <w:r w:rsidRPr="00B36E9E">
        <w:rPr>
          <w:i/>
          <w:iCs/>
        </w:rPr>
        <w:t>Punjab records 22% growth in GST collection in first half of FY26</w:t>
      </w:r>
      <w:r w:rsidRPr="00B36E9E">
        <w:t xml:space="preserve">. </w:t>
      </w:r>
      <w:hyperlink r:id="rId4" w:tgtFrame="_new" w:history="1">
        <w:r w:rsidRPr="00B36E9E">
          <w:rPr>
            <w:rStyle w:val="Hyperlink"/>
          </w:rPr>
          <w:t>https://a2ztaxcorp.net/punjab-records-22-growth-in-gst-collection-in-first-half-of-fy26/</w:t>
        </w:r>
      </w:hyperlink>
    </w:p>
    <w:p w14:paraId="5216C9AA" w14:textId="77777777" w:rsidR="00B36E9E" w:rsidRPr="00B36E9E" w:rsidRDefault="00B36E9E" w:rsidP="00B36E9E">
      <w:pPr>
        <w:jc w:val="both"/>
      </w:pPr>
    </w:p>
    <w:p w14:paraId="4085CADD" w14:textId="77777777" w:rsidR="00B36E9E" w:rsidRDefault="00B36E9E" w:rsidP="00B36E9E">
      <w:pPr>
        <w:jc w:val="both"/>
      </w:pPr>
      <w:r w:rsidRPr="00B36E9E">
        <w:t xml:space="preserve">A2Z </w:t>
      </w:r>
      <w:proofErr w:type="spellStart"/>
      <w:r w:rsidRPr="00B36E9E">
        <w:t>Taxcorp</w:t>
      </w:r>
      <w:proofErr w:type="spellEnd"/>
      <w:r w:rsidRPr="00B36E9E">
        <w:t xml:space="preserve">. (2026, April). </w:t>
      </w:r>
      <w:r w:rsidRPr="00B36E9E">
        <w:rPr>
          <w:i/>
          <w:iCs/>
        </w:rPr>
        <w:t>Punjab records 12.52% growth in net GST collection, surpasses national average</w:t>
      </w:r>
      <w:r w:rsidRPr="00B36E9E">
        <w:t xml:space="preserve">. </w:t>
      </w:r>
      <w:hyperlink r:id="rId5" w:tgtFrame="_new" w:history="1">
        <w:r w:rsidRPr="00B36E9E">
          <w:rPr>
            <w:rStyle w:val="Hyperlink"/>
          </w:rPr>
          <w:t>https://a2ztaxcorp.net/punjab-records-12-52-growth-in-net-gst-collection-surpasses-national-average-taxation-minister-harpal-singh-cheema/</w:t>
        </w:r>
      </w:hyperlink>
    </w:p>
    <w:p w14:paraId="68D552C8" w14:textId="77777777" w:rsidR="00B36E9E" w:rsidRPr="00B36E9E" w:rsidRDefault="00B36E9E" w:rsidP="00B36E9E">
      <w:pPr>
        <w:jc w:val="both"/>
      </w:pPr>
    </w:p>
    <w:p w14:paraId="67C4643D" w14:textId="77777777" w:rsidR="00B36E9E" w:rsidRDefault="00B36E9E" w:rsidP="00B36E9E">
      <w:pPr>
        <w:jc w:val="both"/>
      </w:pPr>
      <w:r w:rsidRPr="00B36E9E">
        <w:t xml:space="preserve">Ambekar, A., Agrawal, A., Rao, R., Mishra, A. K., Khandelwal, S. K., &amp; Chadda, R. K. (2015). </w:t>
      </w:r>
      <w:r w:rsidRPr="00B36E9E">
        <w:rPr>
          <w:i/>
          <w:iCs/>
        </w:rPr>
        <w:t>National survey on extent and pattern of substance use in India</w:t>
      </w:r>
      <w:r w:rsidRPr="00B36E9E">
        <w:t xml:space="preserve">. Ministry of Social Justice and Empowerment and All India Institute of Medical Sciences, New Delhi. </w:t>
      </w:r>
      <w:hyperlink r:id="rId6" w:tgtFrame="_new" w:history="1">
        <w:r w:rsidRPr="00B36E9E">
          <w:rPr>
            <w:rStyle w:val="Hyperlink"/>
          </w:rPr>
          <w:t>https://www.lgbrimh.gov.in/resources/Addiction_Medicine/elibrary/magnitude_substance_abuse_india.pdf</w:t>
        </w:r>
      </w:hyperlink>
    </w:p>
    <w:p w14:paraId="53E0D7C5" w14:textId="77777777" w:rsidR="00B36E9E" w:rsidRPr="00B36E9E" w:rsidRDefault="00B36E9E" w:rsidP="00B36E9E">
      <w:pPr>
        <w:jc w:val="both"/>
      </w:pPr>
    </w:p>
    <w:p w14:paraId="74465DD6" w14:textId="77777777" w:rsidR="00B36E9E" w:rsidRDefault="00B36E9E" w:rsidP="00B36E9E">
      <w:pPr>
        <w:jc w:val="both"/>
      </w:pPr>
      <w:r w:rsidRPr="00B36E9E">
        <w:t xml:space="preserve">Business Standard. (2024, November 8). </w:t>
      </w:r>
      <w:r w:rsidRPr="00B36E9E">
        <w:rPr>
          <w:i/>
          <w:iCs/>
        </w:rPr>
        <w:t>8 years post demonetisation: Black money still haunts real estate</w:t>
      </w:r>
      <w:r w:rsidRPr="00B36E9E">
        <w:t xml:space="preserve">. </w:t>
      </w:r>
      <w:hyperlink r:id="rId7" w:tgtFrame="_new" w:history="1">
        <w:r w:rsidRPr="00B36E9E">
          <w:rPr>
            <w:rStyle w:val="Hyperlink"/>
          </w:rPr>
          <w:t>https://www.business-standard.com/finance/personal-finance/8-years-post-demonetisation-black-money-still-haunts-real-estate-124110800313_1.html</w:t>
        </w:r>
      </w:hyperlink>
    </w:p>
    <w:p w14:paraId="05690A45" w14:textId="77777777" w:rsidR="00B36E9E" w:rsidRPr="00B36E9E" w:rsidRDefault="00B36E9E" w:rsidP="00B36E9E">
      <w:pPr>
        <w:jc w:val="both"/>
      </w:pPr>
    </w:p>
    <w:p w14:paraId="4A8AC73D" w14:textId="77777777" w:rsidR="00B36E9E" w:rsidRDefault="00B36E9E" w:rsidP="00B36E9E">
      <w:pPr>
        <w:jc w:val="both"/>
      </w:pPr>
      <w:r w:rsidRPr="00B36E9E">
        <w:t xml:space="preserve">Business Standard. (2025, November 7). </w:t>
      </w:r>
      <w:r w:rsidRPr="00B36E9E">
        <w:rPr>
          <w:i/>
          <w:iCs/>
        </w:rPr>
        <w:t>Over 65% owners paid part of property deal in cash: Local Circles survey</w:t>
      </w:r>
      <w:r w:rsidRPr="00B36E9E">
        <w:t xml:space="preserve">. </w:t>
      </w:r>
      <w:hyperlink r:id="rId8" w:tgtFrame="_new" w:history="1">
        <w:r w:rsidRPr="00B36E9E">
          <w:rPr>
            <w:rStyle w:val="Hyperlink"/>
          </w:rPr>
          <w:t>https://www.business-standard.com/industry/news/localcircles-survey-two-in-three-property-buyers-paid-in-cash-125110701412_1.html</w:t>
        </w:r>
      </w:hyperlink>
    </w:p>
    <w:p w14:paraId="1F922546" w14:textId="77777777" w:rsidR="00B36E9E" w:rsidRPr="00B36E9E" w:rsidRDefault="00B36E9E" w:rsidP="00B36E9E">
      <w:pPr>
        <w:jc w:val="both"/>
      </w:pPr>
    </w:p>
    <w:p w14:paraId="490A4999" w14:textId="77777777" w:rsidR="00B36E9E" w:rsidRDefault="00B36E9E" w:rsidP="00B36E9E">
      <w:pPr>
        <w:jc w:val="both"/>
      </w:pPr>
      <w:r w:rsidRPr="00B36E9E">
        <w:t xml:space="preserve">Central Board of Indirect Taxes and Customs. (2025). </w:t>
      </w:r>
      <w:r w:rsidRPr="00B36E9E">
        <w:rPr>
          <w:i/>
          <w:iCs/>
        </w:rPr>
        <w:t>Monthly GST revenue reports: State-wise GST statistics</w:t>
      </w:r>
      <w:r w:rsidRPr="00B36E9E">
        <w:t xml:space="preserve">. </w:t>
      </w:r>
      <w:hyperlink r:id="rId9" w:tgtFrame="_new" w:history="1">
        <w:r w:rsidRPr="00B36E9E">
          <w:rPr>
            <w:rStyle w:val="Hyperlink"/>
          </w:rPr>
          <w:t>https://www.gst.gov.in/download/gststatistics</w:t>
        </w:r>
      </w:hyperlink>
    </w:p>
    <w:p w14:paraId="310DAD73" w14:textId="77777777" w:rsidR="00B36E9E" w:rsidRPr="00B36E9E" w:rsidRDefault="00B36E9E" w:rsidP="00B36E9E">
      <w:pPr>
        <w:jc w:val="both"/>
      </w:pPr>
    </w:p>
    <w:p w14:paraId="2AB655A4" w14:textId="77777777" w:rsidR="00B36E9E" w:rsidRDefault="00B36E9E" w:rsidP="00B36E9E">
      <w:pPr>
        <w:jc w:val="both"/>
      </w:pPr>
      <w:r w:rsidRPr="00B36E9E">
        <w:t xml:space="preserve">Ghuman, R. S., Singh, J., &amp; Kaur, G. (2023). </w:t>
      </w:r>
      <w:r w:rsidRPr="00B36E9E">
        <w:rPr>
          <w:i/>
          <w:iCs/>
        </w:rPr>
        <w:t>Dynamics of drug addiction and abuse in India</w:t>
      </w:r>
      <w:r w:rsidRPr="00B36E9E">
        <w:t xml:space="preserve">. Routledge India. </w:t>
      </w:r>
      <w:hyperlink r:id="rId10" w:tgtFrame="_new" w:history="1">
        <w:r w:rsidRPr="00B36E9E">
          <w:rPr>
            <w:rStyle w:val="Hyperlink"/>
          </w:rPr>
          <w:t>https://doi.org/10.4324/9781003318019</w:t>
        </w:r>
      </w:hyperlink>
    </w:p>
    <w:p w14:paraId="1AB47FF0" w14:textId="77777777" w:rsidR="00B36E9E" w:rsidRPr="00B36E9E" w:rsidRDefault="00B36E9E" w:rsidP="00B36E9E">
      <w:pPr>
        <w:jc w:val="both"/>
      </w:pPr>
    </w:p>
    <w:p w14:paraId="30002D00" w14:textId="77777777" w:rsidR="00B36E9E" w:rsidRDefault="00B36E9E" w:rsidP="00B36E9E">
      <w:pPr>
        <w:jc w:val="both"/>
      </w:pPr>
      <w:r w:rsidRPr="00B36E9E">
        <w:t xml:space="preserve">Gulati, A., &amp; Saini, S. (2019). </w:t>
      </w:r>
      <w:r w:rsidRPr="00B36E9E">
        <w:rPr>
          <w:i/>
          <w:iCs/>
        </w:rPr>
        <w:t>Punjab agricultural labour informality study</w:t>
      </w:r>
      <w:r w:rsidRPr="00B36E9E">
        <w:t xml:space="preserve">. Cited in </w:t>
      </w:r>
      <w:r w:rsidRPr="00B36E9E">
        <w:rPr>
          <w:i/>
          <w:iCs/>
        </w:rPr>
        <w:t>International Journal of Novel Research and Development, 10</w:t>
      </w:r>
      <w:r w:rsidRPr="00B36E9E">
        <w:t xml:space="preserve">(5). </w:t>
      </w:r>
      <w:hyperlink r:id="rId11" w:tgtFrame="_new" w:history="1">
        <w:r w:rsidRPr="00B36E9E">
          <w:rPr>
            <w:rStyle w:val="Hyperlink"/>
          </w:rPr>
          <w:t>https://www.ijnrd.org/papers/IJNRD2505209.pdf</w:t>
        </w:r>
      </w:hyperlink>
    </w:p>
    <w:p w14:paraId="2FA1C365" w14:textId="77777777" w:rsidR="00B36E9E" w:rsidRPr="00B36E9E" w:rsidRDefault="00B36E9E" w:rsidP="00B36E9E">
      <w:pPr>
        <w:jc w:val="both"/>
      </w:pPr>
    </w:p>
    <w:p w14:paraId="11CB2A3A" w14:textId="77777777" w:rsidR="00B36E9E" w:rsidRDefault="00B36E9E" w:rsidP="00B36E9E">
      <w:pPr>
        <w:jc w:val="both"/>
      </w:pPr>
      <w:proofErr w:type="spellStart"/>
      <w:r w:rsidRPr="00B36E9E">
        <w:t>IndiaSpend</w:t>
      </w:r>
      <w:proofErr w:type="spellEnd"/>
      <w:r w:rsidRPr="00B36E9E">
        <w:t xml:space="preserve">. (2025, July). </w:t>
      </w:r>
      <w:r w:rsidRPr="00B36E9E">
        <w:rPr>
          <w:i/>
          <w:iCs/>
        </w:rPr>
        <w:t>High debt, low returns: How some states get into financial trouble</w:t>
      </w:r>
      <w:r w:rsidRPr="00B36E9E">
        <w:t xml:space="preserve">. </w:t>
      </w:r>
      <w:hyperlink r:id="rId12" w:tgtFrame="_new" w:history="1">
        <w:r w:rsidRPr="00B36E9E">
          <w:rPr>
            <w:rStyle w:val="Hyperlink"/>
          </w:rPr>
          <w:t>https://www.indiaspend.com/budget/high-debt-low-returns-how-some-states-get-into-financial-trouble-961076</w:t>
        </w:r>
      </w:hyperlink>
    </w:p>
    <w:p w14:paraId="6C6A918A" w14:textId="77777777" w:rsidR="00B36E9E" w:rsidRPr="00B36E9E" w:rsidRDefault="00B36E9E" w:rsidP="00B36E9E">
      <w:pPr>
        <w:jc w:val="both"/>
      </w:pPr>
    </w:p>
    <w:p w14:paraId="3A1FA2A7" w14:textId="77777777" w:rsidR="00B36E9E" w:rsidRDefault="00B36E9E" w:rsidP="00B36E9E">
      <w:pPr>
        <w:jc w:val="both"/>
      </w:pPr>
      <w:r w:rsidRPr="00B36E9E">
        <w:t xml:space="preserve">Indian Express. (2020, August). </w:t>
      </w:r>
      <w:r w:rsidRPr="00B36E9E">
        <w:rPr>
          <w:i/>
          <w:iCs/>
        </w:rPr>
        <w:t>Punjab hooch tragedy: Death toll crosses 100 in Tarn Taran, Amritsar, Gurdaspur; DGP-led crackdown launched</w:t>
      </w:r>
      <w:r w:rsidRPr="00B36E9E">
        <w:t xml:space="preserve">. </w:t>
      </w:r>
      <w:hyperlink r:id="rId13" w:tgtFrame="_new" w:history="1">
        <w:r w:rsidRPr="00B36E9E">
          <w:rPr>
            <w:rStyle w:val="Hyperlink"/>
          </w:rPr>
          <w:t>https://indianexpress.com/article/india/punjab-hooch-tragedy-death-toll-tarn-taran-amritsar-6536410/</w:t>
        </w:r>
      </w:hyperlink>
    </w:p>
    <w:p w14:paraId="714D4AB6" w14:textId="77777777" w:rsidR="00B36E9E" w:rsidRPr="00B36E9E" w:rsidRDefault="00B36E9E" w:rsidP="00B36E9E">
      <w:pPr>
        <w:jc w:val="both"/>
      </w:pPr>
    </w:p>
    <w:p w14:paraId="6AAFA141" w14:textId="77777777" w:rsidR="00B36E9E" w:rsidRDefault="00B36E9E" w:rsidP="00B36E9E">
      <w:pPr>
        <w:jc w:val="both"/>
      </w:pPr>
      <w:r w:rsidRPr="00B36E9E">
        <w:t xml:space="preserve">Medina, L., &amp; Schneider, F. (2018). </w:t>
      </w:r>
      <w:r w:rsidRPr="00B36E9E">
        <w:rPr>
          <w:i/>
          <w:iCs/>
        </w:rPr>
        <w:t>Shadow economies around the world: What did we learn over the last 20 years?</w:t>
      </w:r>
      <w:r w:rsidRPr="00B36E9E">
        <w:t xml:space="preserve"> IMF Working Paper No. WP/18/17. International Monetary Fund. </w:t>
      </w:r>
      <w:hyperlink r:id="rId14" w:tgtFrame="_new" w:history="1">
        <w:r w:rsidRPr="00B36E9E">
          <w:rPr>
            <w:rStyle w:val="Hyperlink"/>
          </w:rPr>
          <w:t>https://www.imf.org/en/Publications/WP/Issues/2018/01/25/Shadow-Economies-Around-the-World-What-Did-We-Learn-Over-the-Last-20-Years-45583</w:t>
        </w:r>
      </w:hyperlink>
    </w:p>
    <w:p w14:paraId="2D0853C7" w14:textId="77777777" w:rsidR="00B36E9E" w:rsidRPr="00B36E9E" w:rsidRDefault="00B36E9E" w:rsidP="00B36E9E">
      <w:pPr>
        <w:jc w:val="both"/>
      </w:pPr>
    </w:p>
    <w:p w14:paraId="6ECA2A7B" w14:textId="77777777" w:rsidR="00B36E9E" w:rsidRDefault="00B36E9E" w:rsidP="00B36E9E">
      <w:pPr>
        <w:jc w:val="both"/>
      </w:pPr>
      <w:r w:rsidRPr="00B36E9E">
        <w:t xml:space="preserve">Ministry of Home Affairs, Government of India. (2024, December). </w:t>
      </w:r>
      <w:r w:rsidRPr="00B36E9E">
        <w:rPr>
          <w:i/>
          <w:iCs/>
        </w:rPr>
        <w:t>Rajya Sabha unstarred question no. 1832: Narcotics seizures data compiled by NCRB</w:t>
      </w:r>
      <w:r w:rsidRPr="00B36E9E">
        <w:t xml:space="preserve">. </w:t>
      </w:r>
      <w:hyperlink r:id="rId15" w:tgtFrame="_new" w:history="1">
        <w:r w:rsidRPr="00B36E9E">
          <w:rPr>
            <w:rStyle w:val="Hyperlink"/>
          </w:rPr>
          <w:t>https://www.mha.gov.in/MHA1/Par2017/pdfs/par2024-pdfs/RS11122024/1832.pdf</w:t>
        </w:r>
      </w:hyperlink>
    </w:p>
    <w:p w14:paraId="3BA5BFA3" w14:textId="77777777" w:rsidR="00B36E9E" w:rsidRPr="00B36E9E" w:rsidRDefault="00B36E9E" w:rsidP="00B36E9E">
      <w:pPr>
        <w:jc w:val="both"/>
      </w:pPr>
    </w:p>
    <w:p w14:paraId="5CCC91CA" w14:textId="77777777" w:rsidR="00B36E9E" w:rsidRDefault="00B36E9E" w:rsidP="00B36E9E">
      <w:pPr>
        <w:jc w:val="both"/>
      </w:pPr>
      <w:r w:rsidRPr="00B36E9E">
        <w:t xml:space="preserve">Narcotics Control Bureau. (2024). </w:t>
      </w:r>
      <w:r w:rsidRPr="00B36E9E">
        <w:rPr>
          <w:i/>
          <w:iCs/>
        </w:rPr>
        <w:t>Annual data on drug trafficking cases</w:t>
      </w:r>
      <w:r w:rsidRPr="00B36E9E">
        <w:t xml:space="preserve">. Reported in </w:t>
      </w:r>
      <w:r w:rsidRPr="00B36E9E">
        <w:rPr>
          <w:i/>
          <w:iCs/>
        </w:rPr>
        <w:t>The Tribune</w:t>
      </w:r>
      <w:r w:rsidRPr="00B36E9E">
        <w:t xml:space="preserve">. </w:t>
      </w:r>
      <w:hyperlink r:id="rId16" w:tgtFrame="_new" w:history="1">
        <w:r w:rsidRPr="00B36E9E">
          <w:rPr>
            <w:rStyle w:val="Hyperlink"/>
          </w:rPr>
          <w:t>https://www.tribuneindia.com/news/punjab/punjab-close-second-behind-delhi-in-drug-trafficking-cases-in-2024-ncb/</w:t>
        </w:r>
      </w:hyperlink>
    </w:p>
    <w:p w14:paraId="3504845A" w14:textId="77777777" w:rsidR="00B36E9E" w:rsidRPr="00B36E9E" w:rsidRDefault="00B36E9E" w:rsidP="00B36E9E">
      <w:pPr>
        <w:jc w:val="both"/>
      </w:pPr>
    </w:p>
    <w:p w14:paraId="2F01DBCF" w14:textId="77777777" w:rsidR="00B36E9E" w:rsidRDefault="00B36E9E" w:rsidP="00B36E9E">
      <w:pPr>
        <w:jc w:val="both"/>
      </w:pPr>
      <w:r w:rsidRPr="00B36E9E">
        <w:t xml:space="preserve">National Crime Records Bureau. (2023). </w:t>
      </w:r>
      <w:r w:rsidRPr="00B36E9E">
        <w:rPr>
          <w:i/>
          <w:iCs/>
        </w:rPr>
        <w:t>Crime in India 2023</w:t>
      </w:r>
      <w:r w:rsidRPr="00B36E9E">
        <w:t xml:space="preserve">. Ministry of Home Affairs, Government of India. </w:t>
      </w:r>
      <w:hyperlink r:id="rId17" w:tgtFrame="_new" w:history="1">
        <w:r w:rsidRPr="00B36E9E">
          <w:rPr>
            <w:rStyle w:val="Hyperlink"/>
          </w:rPr>
          <w:t>https://ncrb.gov.in/</w:t>
        </w:r>
      </w:hyperlink>
    </w:p>
    <w:p w14:paraId="4E7EDB0E" w14:textId="77777777" w:rsidR="00B36E9E" w:rsidRPr="00B36E9E" w:rsidRDefault="00B36E9E" w:rsidP="00B36E9E">
      <w:pPr>
        <w:jc w:val="both"/>
      </w:pPr>
    </w:p>
    <w:p w14:paraId="755A5D7A" w14:textId="77777777" w:rsidR="00B36E9E" w:rsidRDefault="00B36E9E" w:rsidP="00B36E9E">
      <w:pPr>
        <w:jc w:val="both"/>
      </w:pPr>
      <w:r w:rsidRPr="00B36E9E">
        <w:t xml:space="preserve">National Statistical Commission. (n.d.). </w:t>
      </w:r>
      <w:r w:rsidRPr="00B36E9E">
        <w:rPr>
          <w:i/>
          <w:iCs/>
        </w:rPr>
        <w:t>Reports on informal sector and employment statistics</w:t>
      </w:r>
      <w:r w:rsidRPr="00B36E9E">
        <w:t>. Government of India.</w:t>
      </w:r>
    </w:p>
    <w:p w14:paraId="53E7A8E2" w14:textId="77777777" w:rsidR="00B36E9E" w:rsidRPr="00B36E9E" w:rsidRDefault="00B36E9E" w:rsidP="00B36E9E">
      <w:pPr>
        <w:jc w:val="both"/>
      </w:pPr>
    </w:p>
    <w:p w14:paraId="26C103E3" w14:textId="77777777" w:rsidR="00B36E9E" w:rsidRDefault="00B36E9E" w:rsidP="00B36E9E">
      <w:pPr>
        <w:jc w:val="both"/>
      </w:pPr>
      <w:r w:rsidRPr="00B36E9E">
        <w:t xml:space="preserve">NITI Aayog. (2025). </w:t>
      </w:r>
      <w:r w:rsidRPr="00B36E9E">
        <w:rPr>
          <w:i/>
          <w:iCs/>
        </w:rPr>
        <w:t>Macro and fiscal landscape of the state of Punjab</w:t>
      </w:r>
      <w:r w:rsidRPr="00B36E9E">
        <w:t xml:space="preserve">. </w:t>
      </w:r>
      <w:hyperlink r:id="rId18" w:tgtFrame="_new" w:history="1">
        <w:r w:rsidRPr="00B36E9E">
          <w:rPr>
            <w:rStyle w:val="Hyperlink"/>
          </w:rPr>
          <w:t>https://www.niti.gov.in/sites/default/files/2025-03/Macro-and-Fiscal-Landscape-of-the-State-of-Punjab.pdf</w:t>
        </w:r>
      </w:hyperlink>
    </w:p>
    <w:p w14:paraId="2C4F3A6E" w14:textId="77777777" w:rsidR="00B36E9E" w:rsidRPr="00B36E9E" w:rsidRDefault="00B36E9E" w:rsidP="00B36E9E">
      <w:pPr>
        <w:jc w:val="both"/>
      </w:pPr>
    </w:p>
    <w:p w14:paraId="55BEEAF6" w14:textId="77777777" w:rsidR="00B36E9E" w:rsidRDefault="00B36E9E" w:rsidP="00B36E9E">
      <w:pPr>
        <w:jc w:val="both"/>
      </w:pPr>
      <w:r w:rsidRPr="00B36E9E">
        <w:t xml:space="preserve">PGIMER Chandigarh. (2022). </w:t>
      </w:r>
      <w:r w:rsidRPr="00B36E9E">
        <w:rPr>
          <w:i/>
          <w:iCs/>
        </w:rPr>
        <w:t>Substance use survey in Punjab</w:t>
      </w:r>
      <w:r w:rsidRPr="00B36E9E">
        <w:t>. Postgraduate Institute of Medical Education and Research, Chandigarh.</w:t>
      </w:r>
    </w:p>
    <w:p w14:paraId="4FBD1A0D" w14:textId="77777777" w:rsidR="00B36E9E" w:rsidRPr="00B36E9E" w:rsidRDefault="00B36E9E" w:rsidP="00B36E9E">
      <w:pPr>
        <w:jc w:val="both"/>
      </w:pPr>
    </w:p>
    <w:p w14:paraId="1848D4DC" w14:textId="3E22BB3F" w:rsidR="00B36E9E" w:rsidRDefault="00B36E9E" w:rsidP="00B36E9E">
      <w:pPr>
        <w:jc w:val="both"/>
      </w:pPr>
      <w:r w:rsidRPr="00B36E9E">
        <w:t xml:space="preserve">PRS Legislative Research. (2023). </w:t>
      </w:r>
      <w:r w:rsidRPr="00B36E9E">
        <w:rPr>
          <w:i/>
          <w:iCs/>
        </w:rPr>
        <w:t>Punjab budget</w:t>
      </w:r>
      <w:r>
        <w:rPr>
          <w:i/>
          <w:iCs/>
        </w:rPr>
        <w:t xml:space="preserve"> </w:t>
      </w:r>
      <w:r w:rsidRPr="00B36E9E">
        <w:rPr>
          <w:i/>
          <w:iCs/>
        </w:rPr>
        <w:t>analysis 2023-24</w:t>
      </w:r>
      <w:r w:rsidRPr="00B36E9E">
        <w:t xml:space="preserve">. </w:t>
      </w:r>
      <w:hyperlink r:id="rId19" w:tgtFrame="_new" w:history="1">
        <w:r w:rsidRPr="00B36E9E">
          <w:rPr>
            <w:rStyle w:val="Hyperlink"/>
          </w:rPr>
          <w:t>https://prsindia.org/budgets/states/punjab-budget-analysis-2023-24</w:t>
        </w:r>
      </w:hyperlink>
    </w:p>
    <w:p w14:paraId="5142FBFA" w14:textId="77777777" w:rsidR="00B36E9E" w:rsidRPr="00B36E9E" w:rsidRDefault="00B36E9E" w:rsidP="00B36E9E">
      <w:pPr>
        <w:jc w:val="both"/>
      </w:pPr>
    </w:p>
    <w:p w14:paraId="3D1AA834" w14:textId="77777777" w:rsidR="00B36E9E" w:rsidRDefault="00B36E9E" w:rsidP="00B36E9E">
      <w:pPr>
        <w:jc w:val="both"/>
      </w:pPr>
      <w:r w:rsidRPr="00B36E9E">
        <w:t xml:space="preserve">PRS Legislative Research. (2024). </w:t>
      </w:r>
      <w:r w:rsidRPr="00B36E9E">
        <w:rPr>
          <w:i/>
          <w:iCs/>
        </w:rPr>
        <w:t>Punjab budget analysis 2024-25</w:t>
      </w:r>
      <w:r w:rsidRPr="00B36E9E">
        <w:t xml:space="preserve">. </w:t>
      </w:r>
      <w:hyperlink r:id="rId20" w:tgtFrame="_new" w:history="1">
        <w:r w:rsidRPr="00B36E9E">
          <w:rPr>
            <w:rStyle w:val="Hyperlink"/>
          </w:rPr>
          <w:t>https://prsindia.org/budgets/states/punjab-budget-analysis-2024-25</w:t>
        </w:r>
      </w:hyperlink>
    </w:p>
    <w:p w14:paraId="78E01753" w14:textId="77777777" w:rsidR="00B36E9E" w:rsidRPr="00B36E9E" w:rsidRDefault="00B36E9E" w:rsidP="00B36E9E">
      <w:pPr>
        <w:jc w:val="both"/>
      </w:pPr>
    </w:p>
    <w:p w14:paraId="42B3BA24" w14:textId="77777777" w:rsidR="00B36E9E" w:rsidRDefault="00B36E9E" w:rsidP="00B36E9E">
      <w:pPr>
        <w:jc w:val="both"/>
      </w:pPr>
      <w:r w:rsidRPr="00B36E9E">
        <w:t xml:space="preserve">PRS Legislative Research. (2025, October). </w:t>
      </w:r>
      <w:r w:rsidRPr="00B36E9E">
        <w:rPr>
          <w:i/>
          <w:iCs/>
        </w:rPr>
        <w:t>State of state finances</w:t>
      </w:r>
      <w:r w:rsidRPr="00B36E9E">
        <w:t xml:space="preserve">. </w:t>
      </w:r>
      <w:hyperlink r:id="rId21" w:tgtFrame="_new" w:history="1">
        <w:r w:rsidRPr="00B36E9E">
          <w:rPr>
            <w:rStyle w:val="Hyperlink"/>
          </w:rPr>
          <w:t>https://prsindia.org/files/budget/SOSF_2025.pdf</w:t>
        </w:r>
      </w:hyperlink>
    </w:p>
    <w:p w14:paraId="39F6CA0D" w14:textId="77777777" w:rsidR="00B36E9E" w:rsidRPr="00B36E9E" w:rsidRDefault="00B36E9E" w:rsidP="00B36E9E">
      <w:pPr>
        <w:jc w:val="both"/>
      </w:pPr>
    </w:p>
    <w:p w14:paraId="03F8DC76" w14:textId="77777777" w:rsidR="00B36E9E" w:rsidRDefault="00B36E9E" w:rsidP="00B36E9E">
      <w:pPr>
        <w:jc w:val="both"/>
      </w:pPr>
      <w:r w:rsidRPr="00B36E9E">
        <w:t xml:space="preserve">Punjab Police. (2024). </w:t>
      </w:r>
      <w:r w:rsidRPr="00B36E9E">
        <w:rPr>
          <w:i/>
          <w:iCs/>
        </w:rPr>
        <w:t>Crime statistics report 2024</w:t>
      </w:r>
      <w:r w:rsidRPr="00B36E9E">
        <w:t>. Government of Punjab.</w:t>
      </w:r>
    </w:p>
    <w:p w14:paraId="0BA8D365" w14:textId="77777777" w:rsidR="00B36E9E" w:rsidRPr="00B36E9E" w:rsidRDefault="00B36E9E" w:rsidP="00B36E9E">
      <w:pPr>
        <w:jc w:val="both"/>
      </w:pPr>
    </w:p>
    <w:p w14:paraId="7D2E4520" w14:textId="77777777" w:rsidR="00B36E9E" w:rsidRDefault="00B36E9E" w:rsidP="00B36E9E">
      <w:pPr>
        <w:jc w:val="both"/>
      </w:pPr>
      <w:r w:rsidRPr="00B36E9E">
        <w:t xml:space="preserve">Reserve Bank of India. (2023). </w:t>
      </w:r>
      <w:r w:rsidRPr="00B36E9E">
        <w:rPr>
          <w:i/>
          <w:iCs/>
        </w:rPr>
        <w:t>State finances: A study of budgets</w:t>
      </w:r>
      <w:r w:rsidRPr="00B36E9E">
        <w:t xml:space="preserve">. Cited in </w:t>
      </w:r>
      <w:r w:rsidRPr="00B36E9E">
        <w:rPr>
          <w:i/>
          <w:iCs/>
        </w:rPr>
        <w:t>The Tribune</w:t>
      </w:r>
      <w:r w:rsidRPr="00B36E9E">
        <w:t xml:space="preserve">. </w:t>
      </w:r>
      <w:hyperlink r:id="rId22" w:tgtFrame="_new" w:history="1">
        <w:r w:rsidRPr="00B36E9E">
          <w:rPr>
            <w:rStyle w:val="Hyperlink"/>
          </w:rPr>
          <w:t>https://www.tribuneindia.com/news/punjab/rbi-report-punjabs-debt-to-gsdp-ratio-highest-at-48-547400</w:t>
        </w:r>
      </w:hyperlink>
    </w:p>
    <w:p w14:paraId="50C3EFB6" w14:textId="77777777" w:rsidR="00B36E9E" w:rsidRPr="00B36E9E" w:rsidRDefault="00B36E9E" w:rsidP="00B36E9E">
      <w:pPr>
        <w:jc w:val="both"/>
      </w:pPr>
    </w:p>
    <w:p w14:paraId="731EC78B" w14:textId="77777777" w:rsidR="00B36E9E" w:rsidRPr="00B36E9E" w:rsidRDefault="00B36E9E" w:rsidP="00B36E9E">
      <w:pPr>
        <w:jc w:val="both"/>
      </w:pPr>
      <w:r w:rsidRPr="00B36E9E">
        <w:t xml:space="preserve">Sachdeva, H., Sharma, M., &amp; Maninder. (2025). A narrative review of trends and challenges of substance use in Punjab: A 10-year analysis of data from 2015 to 2024. </w:t>
      </w:r>
      <w:r w:rsidRPr="00B36E9E">
        <w:rPr>
          <w:i/>
          <w:iCs/>
        </w:rPr>
        <w:t>Discover Public Health, 22</w:t>
      </w:r>
      <w:r w:rsidRPr="00B36E9E">
        <w:t>, Article 476. https://doi.org/10.1186/s12982-025-00887-x</w:t>
      </w:r>
    </w:p>
    <w:p w14:paraId="7EDA277D" w14:textId="77777777" w:rsidR="00B36E9E" w:rsidRDefault="00B36E9E" w:rsidP="00B36E9E">
      <w:pPr>
        <w:jc w:val="both"/>
      </w:pPr>
      <w:r w:rsidRPr="00B36E9E">
        <w:t xml:space="preserve">Scroll.in. (2021, September). </w:t>
      </w:r>
      <w:r w:rsidRPr="00B36E9E">
        <w:rPr>
          <w:i/>
          <w:iCs/>
        </w:rPr>
        <w:t>The dark underbelly of the liquor problem of Punjab</w:t>
      </w:r>
      <w:r w:rsidRPr="00B36E9E">
        <w:t xml:space="preserve">. </w:t>
      </w:r>
      <w:hyperlink r:id="rId23" w:tgtFrame="_new" w:history="1">
        <w:r w:rsidRPr="00B36E9E">
          <w:rPr>
            <w:rStyle w:val="Hyperlink"/>
          </w:rPr>
          <w:t>https://scroll.in/article/1005888/</w:t>
        </w:r>
      </w:hyperlink>
    </w:p>
    <w:p w14:paraId="51158240" w14:textId="77777777" w:rsidR="00B36E9E" w:rsidRPr="00B36E9E" w:rsidRDefault="00B36E9E" w:rsidP="00B36E9E">
      <w:pPr>
        <w:jc w:val="both"/>
      </w:pPr>
    </w:p>
    <w:p w14:paraId="1229DA54" w14:textId="77777777" w:rsidR="00B36E9E" w:rsidRDefault="00B36E9E" w:rsidP="00B36E9E">
      <w:pPr>
        <w:jc w:val="both"/>
      </w:pPr>
      <w:r w:rsidRPr="00B36E9E">
        <w:t xml:space="preserve">Sharma, C. (2016). </w:t>
      </w:r>
      <w:r w:rsidRPr="00B36E9E">
        <w:rPr>
          <w:i/>
          <w:iCs/>
        </w:rPr>
        <w:t>Estimating the size of black economy in India</w:t>
      </w:r>
      <w:r w:rsidRPr="00B36E9E">
        <w:t xml:space="preserve">. MPRA Paper No. 75211. University Library of Munich. </w:t>
      </w:r>
      <w:hyperlink r:id="rId24" w:tgtFrame="_new" w:history="1">
        <w:r w:rsidRPr="00B36E9E">
          <w:rPr>
            <w:rStyle w:val="Hyperlink"/>
          </w:rPr>
          <w:t>https://mpra.ub.uni-muenchen.de/75211/</w:t>
        </w:r>
      </w:hyperlink>
    </w:p>
    <w:p w14:paraId="51D72C23" w14:textId="77777777" w:rsidR="00B36E9E" w:rsidRPr="00B36E9E" w:rsidRDefault="00B36E9E" w:rsidP="00B36E9E">
      <w:pPr>
        <w:jc w:val="both"/>
      </w:pPr>
    </w:p>
    <w:p w14:paraId="6AA97BFD" w14:textId="77777777" w:rsidR="00B36E9E" w:rsidRDefault="00B36E9E" w:rsidP="00B36E9E">
      <w:pPr>
        <w:jc w:val="both"/>
      </w:pPr>
      <w:r w:rsidRPr="00B36E9E">
        <w:t xml:space="preserve">Sharma, C. (2019). Estimating the size of the black economy: New evidence from India. </w:t>
      </w:r>
      <w:r w:rsidRPr="00B36E9E">
        <w:rPr>
          <w:i/>
          <w:iCs/>
        </w:rPr>
        <w:t>International Journal of Emerging Markets, 14</w:t>
      </w:r>
      <w:r w:rsidRPr="00B36E9E">
        <w:t xml:space="preserve">(2), 300-321. </w:t>
      </w:r>
      <w:hyperlink r:id="rId25" w:tgtFrame="_new" w:history="1">
        <w:r w:rsidRPr="00B36E9E">
          <w:rPr>
            <w:rStyle w:val="Hyperlink"/>
          </w:rPr>
          <w:t>https://doi.org/10.1108/IJoEM-01-2018-0034</w:t>
        </w:r>
      </w:hyperlink>
    </w:p>
    <w:p w14:paraId="118CFEF1" w14:textId="77777777" w:rsidR="00B36E9E" w:rsidRPr="00B36E9E" w:rsidRDefault="00B36E9E" w:rsidP="00B36E9E">
      <w:pPr>
        <w:jc w:val="both"/>
      </w:pPr>
    </w:p>
    <w:p w14:paraId="030690F3" w14:textId="6E18DFEA" w:rsidR="00B36E9E" w:rsidRDefault="00B36E9E" w:rsidP="00B36E9E">
      <w:pPr>
        <w:jc w:val="both"/>
      </w:pPr>
      <w:r w:rsidRPr="00B36E9E">
        <w:t xml:space="preserve">Singh, L., Singh, N., &amp; Singh, P. (2024). </w:t>
      </w:r>
      <w:r w:rsidRPr="00B36E9E">
        <w:rPr>
          <w:i/>
          <w:iCs/>
        </w:rPr>
        <w:t>Economic development of Punjab, India: Prospects and policies</w:t>
      </w:r>
      <w:r w:rsidRPr="00B36E9E">
        <w:t xml:space="preserve">. NCAER India Policy Forum Working Paper No. 169. </w:t>
      </w:r>
      <w:hyperlink r:id="rId26" w:history="1">
        <w:r w:rsidRPr="00C373E2">
          <w:rPr>
            <w:rStyle w:val="Hyperlink"/>
          </w:rPr>
          <w:t>https://ncaer.org/wp-content/uploads/2024/06/IPF-2024-Conference-Version-Lakhwinder-Nirvikarsh.pdf</w:t>
        </w:r>
      </w:hyperlink>
      <w:r>
        <w:t xml:space="preserve"> </w:t>
      </w:r>
    </w:p>
    <w:p w14:paraId="4C9474DD" w14:textId="77777777" w:rsidR="00B36E9E" w:rsidRPr="00B36E9E" w:rsidRDefault="00B36E9E" w:rsidP="00B36E9E">
      <w:pPr>
        <w:jc w:val="both"/>
      </w:pPr>
    </w:p>
    <w:p w14:paraId="2DF36D4E" w14:textId="77777777" w:rsidR="00B36E9E" w:rsidRDefault="00B36E9E" w:rsidP="00B36E9E">
      <w:pPr>
        <w:jc w:val="both"/>
      </w:pPr>
      <w:r w:rsidRPr="00B36E9E">
        <w:t xml:space="preserve">Thakur, A., Mukherjee, D., &amp; Moza, B. (2023). Forensic analysis of illicit liquors in Himachal Pradesh: Assessing toxicity and composition for public health safety. </w:t>
      </w:r>
      <w:r w:rsidRPr="00B36E9E">
        <w:rPr>
          <w:i/>
          <w:iCs/>
        </w:rPr>
        <w:t>Indian Journal of Forensic and Community Medicine, 10</w:t>
      </w:r>
      <w:r w:rsidRPr="00B36E9E">
        <w:t>(4), 138-147.</w:t>
      </w:r>
    </w:p>
    <w:p w14:paraId="16150ECA" w14:textId="77777777" w:rsidR="00B36E9E" w:rsidRPr="00B36E9E" w:rsidRDefault="00B36E9E" w:rsidP="00B36E9E">
      <w:pPr>
        <w:jc w:val="both"/>
      </w:pPr>
    </w:p>
    <w:p w14:paraId="6EB51790" w14:textId="77777777" w:rsidR="00B36E9E" w:rsidRPr="00B36E9E" w:rsidRDefault="00B36E9E" w:rsidP="00B36E9E">
      <w:pPr>
        <w:jc w:val="both"/>
      </w:pPr>
      <w:r w:rsidRPr="00B36E9E">
        <w:t xml:space="preserve">Transnational Alliance to Combat Illicit Trade. (2023). </w:t>
      </w:r>
      <w:r w:rsidRPr="00B36E9E">
        <w:rPr>
          <w:i/>
          <w:iCs/>
        </w:rPr>
        <w:t>Countering illicit alcohol trade in India: Challenges and solutions</w:t>
      </w:r>
      <w:r w:rsidRPr="00B36E9E">
        <w:t xml:space="preserve">. </w:t>
      </w:r>
      <w:hyperlink r:id="rId27" w:tgtFrame="_new" w:history="1">
        <w:r w:rsidRPr="00B36E9E">
          <w:rPr>
            <w:rStyle w:val="Hyperlink"/>
          </w:rPr>
          <w:t>https://www.tracit.org/uploads/1/0/2/2/102238034/illicit_trade_in_alcohol_in_india-challenges_and_solutions-2023.pdf</w:t>
        </w:r>
      </w:hyperlink>
    </w:p>
    <w:p w14:paraId="3455D212" w14:textId="77777777" w:rsidR="00B36E9E" w:rsidRDefault="00B36E9E" w:rsidP="00B36E9E">
      <w:pPr>
        <w:jc w:val="both"/>
      </w:pPr>
      <w:r w:rsidRPr="00B36E9E">
        <w:t xml:space="preserve">Tribune India. (2023, September 25). </w:t>
      </w:r>
      <w:r w:rsidRPr="00B36E9E">
        <w:rPr>
          <w:i/>
          <w:iCs/>
        </w:rPr>
        <w:t>RBI report: Debt-to-GSDP ratio of Punjab highest at 48%</w:t>
      </w:r>
      <w:r w:rsidRPr="00B36E9E">
        <w:t xml:space="preserve">. </w:t>
      </w:r>
      <w:hyperlink r:id="rId28" w:tgtFrame="_new" w:history="1">
        <w:r w:rsidRPr="00B36E9E">
          <w:rPr>
            <w:rStyle w:val="Hyperlink"/>
          </w:rPr>
          <w:t>https://www.tribuneindia.com/news/punjab/rbi-report-punjabs-debt-to-gsdp-ratio-highest-at-48-547400</w:t>
        </w:r>
      </w:hyperlink>
    </w:p>
    <w:p w14:paraId="2E49E1AA" w14:textId="77777777" w:rsidR="00B36E9E" w:rsidRPr="00B36E9E" w:rsidRDefault="00B36E9E" w:rsidP="00B36E9E">
      <w:pPr>
        <w:jc w:val="both"/>
      </w:pPr>
    </w:p>
    <w:p w14:paraId="5B68BF99" w14:textId="77777777" w:rsidR="00B36E9E" w:rsidRDefault="00B36E9E" w:rsidP="00B36E9E">
      <w:pPr>
        <w:jc w:val="both"/>
      </w:pPr>
      <w:r w:rsidRPr="00B36E9E">
        <w:t xml:space="preserve">Tribune India. (2024, August 8). </w:t>
      </w:r>
      <w:r w:rsidRPr="00B36E9E">
        <w:rPr>
          <w:i/>
          <w:iCs/>
        </w:rPr>
        <w:t>Cash-strapped Punjab hikes collector rates to mop up Rs 1,500 crore more</w:t>
      </w:r>
      <w:r w:rsidRPr="00B36E9E">
        <w:t xml:space="preserve">. </w:t>
      </w:r>
      <w:hyperlink r:id="rId29" w:tgtFrame="_new" w:history="1">
        <w:r w:rsidRPr="00B36E9E">
          <w:rPr>
            <w:rStyle w:val="Hyperlink"/>
          </w:rPr>
          <w:t>https://www.tribuneindia.com/news/punjab/cash-strapped-state-hikes-collector-rates-to-mop-up-1500-crore-more/</w:t>
        </w:r>
      </w:hyperlink>
    </w:p>
    <w:p w14:paraId="68D162A7" w14:textId="77777777" w:rsidR="00B36E9E" w:rsidRPr="00B36E9E" w:rsidRDefault="00B36E9E" w:rsidP="00B36E9E">
      <w:pPr>
        <w:jc w:val="both"/>
      </w:pPr>
    </w:p>
    <w:p w14:paraId="5C8B4039" w14:textId="77777777" w:rsidR="00B36E9E" w:rsidRDefault="00B36E9E" w:rsidP="00B36E9E">
      <w:pPr>
        <w:jc w:val="both"/>
      </w:pPr>
      <w:r w:rsidRPr="00B36E9E">
        <w:t xml:space="preserve">Tribune India. (2026, March). </w:t>
      </w:r>
      <w:r w:rsidRPr="00B36E9E">
        <w:rPr>
          <w:i/>
          <w:iCs/>
        </w:rPr>
        <w:t>Reality of drugs: Solutions beyond seizures needed</w:t>
      </w:r>
      <w:r w:rsidRPr="00B36E9E">
        <w:t xml:space="preserve">. </w:t>
      </w:r>
      <w:hyperlink r:id="rId30" w:tgtFrame="_new" w:history="1">
        <w:r w:rsidRPr="00B36E9E">
          <w:rPr>
            <w:rStyle w:val="Hyperlink"/>
          </w:rPr>
          <w:t>https://www.tribuneindia.com/news/editorials/reality-of-drugs-solutions-beyond-seizures-needed/</w:t>
        </w:r>
      </w:hyperlink>
    </w:p>
    <w:p w14:paraId="1778182D" w14:textId="77777777" w:rsidR="00B36E9E" w:rsidRPr="00B36E9E" w:rsidRDefault="00B36E9E" w:rsidP="00B36E9E">
      <w:pPr>
        <w:jc w:val="both"/>
      </w:pPr>
    </w:p>
    <w:p w14:paraId="652BBD45" w14:textId="77777777" w:rsidR="00B36E9E" w:rsidRDefault="00B36E9E" w:rsidP="00B36E9E">
      <w:pPr>
        <w:jc w:val="both"/>
      </w:pPr>
      <w:r w:rsidRPr="00B36E9E">
        <w:t xml:space="preserve">True Scoop News. (2025, August). </w:t>
      </w:r>
      <w:r w:rsidRPr="00B36E9E">
        <w:rPr>
          <w:i/>
          <w:iCs/>
        </w:rPr>
        <w:t>Punjab collector rates hike put on hold</w:t>
      </w:r>
      <w:r w:rsidRPr="00B36E9E">
        <w:t xml:space="preserve">. </w:t>
      </w:r>
      <w:hyperlink r:id="rId31" w:tgtFrame="_new" w:history="1">
        <w:r w:rsidRPr="00B36E9E">
          <w:rPr>
            <w:rStyle w:val="Hyperlink"/>
          </w:rPr>
          <w:t>https://www.truescoopnews.com/punjab/punjab-collector-rates-hike-put-on-halt-heres-what-you-should-know</w:t>
        </w:r>
      </w:hyperlink>
    </w:p>
    <w:p w14:paraId="55557AAF" w14:textId="77777777" w:rsidR="00B36E9E" w:rsidRPr="00B36E9E" w:rsidRDefault="00B36E9E" w:rsidP="00B36E9E">
      <w:pPr>
        <w:jc w:val="both"/>
      </w:pPr>
    </w:p>
    <w:p w14:paraId="5A08F5DA" w14:textId="77777777" w:rsidR="00B36E9E" w:rsidRDefault="00B36E9E" w:rsidP="00B36E9E">
      <w:pPr>
        <w:jc w:val="both"/>
      </w:pPr>
      <w:r w:rsidRPr="00B36E9E">
        <w:t xml:space="preserve">World Economics. (2024). </w:t>
      </w:r>
      <w:r w:rsidRPr="00B36E9E">
        <w:rPr>
          <w:i/>
          <w:iCs/>
        </w:rPr>
        <w:t>Quarterly informal economy survey: India</w:t>
      </w:r>
      <w:r w:rsidRPr="00B36E9E">
        <w:t xml:space="preserve">. </w:t>
      </w:r>
      <w:hyperlink r:id="rId32" w:tgtFrame="_new" w:history="1">
        <w:r w:rsidRPr="00B36E9E">
          <w:rPr>
            <w:rStyle w:val="Hyperlink"/>
          </w:rPr>
          <w:t>https://www.worldeconomics.com/Informal-Economy/India.aspx</w:t>
        </w:r>
      </w:hyperlink>
    </w:p>
    <w:p w14:paraId="65806E7D" w14:textId="77777777" w:rsidR="00B36E9E" w:rsidRPr="00B36E9E" w:rsidRDefault="00B36E9E" w:rsidP="00B36E9E">
      <w:pPr>
        <w:jc w:val="both"/>
      </w:pPr>
    </w:p>
    <w:p w14:paraId="24CC9AB7" w14:textId="77777777" w:rsidR="00B36E9E" w:rsidRPr="00B36E9E" w:rsidRDefault="00B36E9E" w:rsidP="00B36E9E">
      <w:pPr>
        <w:jc w:val="both"/>
        <w:rPr>
          <w:b/>
          <w:bCs/>
        </w:rPr>
      </w:pPr>
      <w:r w:rsidRPr="00B36E9E">
        <w:rPr>
          <w:b/>
          <w:bCs/>
        </w:rPr>
        <w:t>Statutes and legal sources</w:t>
      </w:r>
    </w:p>
    <w:p w14:paraId="5858353F" w14:textId="77777777" w:rsidR="00B36E9E" w:rsidRPr="00B36E9E" w:rsidRDefault="00B36E9E" w:rsidP="00B36E9E">
      <w:pPr>
        <w:jc w:val="both"/>
      </w:pPr>
      <w:r w:rsidRPr="00B36E9E">
        <w:t>Income Tax Act, 1961, Section 10(1).</w:t>
      </w:r>
    </w:p>
    <w:p w14:paraId="4AFF98C3" w14:textId="77777777" w:rsidR="00B36E9E" w:rsidRPr="00B36E9E" w:rsidRDefault="00B36E9E" w:rsidP="00B36E9E">
      <w:pPr>
        <w:jc w:val="both"/>
      </w:pPr>
      <w:r w:rsidRPr="00B36E9E">
        <w:t>Mines and Minerals (Development and Regulation) Act, 1957.</w:t>
      </w:r>
    </w:p>
    <w:p w14:paraId="4A9459BD" w14:textId="77777777" w:rsidR="00B36E9E" w:rsidRPr="00B36E9E" w:rsidRDefault="00B36E9E" w:rsidP="00B36E9E">
      <w:pPr>
        <w:jc w:val="both"/>
      </w:pPr>
      <w:r w:rsidRPr="00B36E9E">
        <w:t xml:space="preserve">National Green Tribunal. (n.d.). </w:t>
      </w:r>
      <w:r w:rsidRPr="00B36E9E">
        <w:rPr>
          <w:i/>
          <w:iCs/>
        </w:rPr>
        <w:t>Orders and proceedings relating to illegal sand mining in Punjab</w:t>
      </w:r>
      <w:r w:rsidRPr="00B36E9E">
        <w:t>. Government of India.</w:t>
      </w:r>
    </w:p>
    <w:p w14:paraId="049AE7FB" w14:textId="77777777" w:rsidR="00EB4628" w:rsidRDefault="00EB4628" w:rsidP="00EB4628">
      <w:pPr>
        <w:jc w:val="both"/>
      </w:pPr>
    </w:p>
    <w:sectPr w:rsidR="00EB46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ptos">
    <w:altName w:val="Arial"/>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6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628"/>
    <w:rsid w:val="0053737B"/>
    <w:rsid w:val="00663B68"/>
    <w:rsid w:val="009D68A0"/>
    <w:rsid w:val="00B36E9E"/>
    <w:rsid w:val="00EB462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1365D"/>
  <w15:chartTrackingRefBased/>
  <w15:docId w15:val="{7425FEA3-CD3A-4828-B678-5BD111FBF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628"/>
    <w:pPr>
      <w:spacing w:after="0" w:line="240" w:lineRule="auto"/>
    </w:pPr>
    <w:rPr>
      <w:rFonts w:ascii="Times New Roman" w:eastAsia="Times New Roman" w:hAnsi="Times New Roman" w:cs="Times New Roman"/>
      <w:kern w:val="0"/>
      <w:lang w:eastAsia="en-IN"/>
      <w14:ligatures w14:val="none"/>
    </w:rPr>
  </w:style>
  <w:style w:type="paragraph" w:styleId="Heading1">
    <w:name w:val="heading 1"/>
    <w:basedOn w:val="Normal"/>
    <w:next w:val="Normal"/>
    <w:link w:val="Heading1Char"/>
    <w:uiPriority w:val="9"/>
    <w:qFormat/>
    <w:rsid w:val="00EB46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46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46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46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46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46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6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6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6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6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46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46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46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46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46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46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46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4628"/>
    <w:rPr>
      <w:rFonts w:eastAsiaTheme="majorEastAsia" w:cstheme="majorBidi"/>
      <w:color w:val="272727" w:themeColor="text1" w:themeTint="D8"/>
    </w:rPr>
  </w:style>
  <w:style w:type="paragraph" w:styleId="Title">
    <w:name w:val="Title"/>
    <w:basedOn w:val="Normal"/>
    <w:next w:val="Normal"/>
    <w:link w:val="TitleChar"/>
    <w:uiPriority w:val="10"/>
    <w:qFormat/>
    <w:rsid w:val="00EB46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6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46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6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4628"/>
    <w:pPr>
      <w:spacing w:before="160"/>
      <w:jc w:val="center"/>
    </w:pPr>
    <w:rPr>
      <w:i/>
      <w:iCs/>
      <w:color w:val="404040" w:themeColor="text1" w:themeTint="BF"/>
    </w:rPr>
  </w:style>
  <w:style w:type="character" w:customStyle="1" w:styleId="QuoteChar">
    <w:name w:val="Quote Char"/>
    <w:basedOn w:val="DefaultParagraphFont"/>
    <w:link w:val="Quote"/>
    <w:uiPriority w:val="29"/>
    <w:rsid w:val="00EB4628"/>
    <w:rPr>
      <w:i/>
      <w:iCs/>
      <w:color w:val="404040" w:themeColor="text1" w:themeTint="BF"/>
    </w:rPr>
  </w:style>
  <w:style w:type="paragraph" w:styleId="ListParagraph">
    <w:name w:val="List Paragraph"/>
    <w:basedOn w:val="Normal"/>
    <w:uiPriority w:val="34"/>
    <w:qFormat/>
    <w:rsid w:val="00EB4628"/>
    <w:pPr>
      <w:ind w:left="720"/>
      <w:contextualSpacing/>
    </w:pPr>
  </w:style>
  <w:style w:type="character" w:styleId="IntenseEmphasis">
    <w:name w:val="Intense Emphasis"/>
    <w:basedOn w:val="DefaultParagraphFont"/>
    <w:uiPriority w:val="21"/>
    <w:qFormat/>
    <w:rsid w:val="00EB4628"/>
    <w:rPr>
      <w:i/>
      <w:iCs/>
      <w:color w:val="0F4761" w:themeColor="accent1" w:themeShade="BF"/>
    </w:rPr>
  </w:style>
  <w:style w:type="paragraph" w:styleId="IntenseQuote">
    <w:name w:val="Intense Quote"/>
    <w:basedOn w:val="Normal"/>
    <w:next w:val="Normal"/>
    <w:link w:val="IntenseQuoteChar"/>
    <w:uiPriority w:val="30"/>
    <w:qFormat/>
    <w:rsid w:val="00EB46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4628"/>
    <w:rPr>
      <w:i/>
      <w:iCs/>
      <w:color w:val="0F4761" w:themeColor="accent1" w:themeShade="BF"/>
    </w:rPr>
  </w:style>
  <w:style w:type="character" w:styleId="IntenseReference">
    <w:name w:val="Intense Reference"/>
    <w:basedOn w:val="DefaultParagraphFont"/>
    <w:uiPriority w:val="32"/>
    <w:qFormat/>
    <w:rsid w:val="00EB4628"/>
    <w:rPr>
      <w:b/>
      <w:bCs/>
      <w:smallCaps/>
      <w:color w:val="0F4761" w:themeColor="accent1" w:themeShade="BF"/>
      <w:spacing w:val="5"/>
    </w:rPr>
  </w:style>
  <w:style w:type="paragraph" w:styleId="NormalWeb">
    <w:name w:val="Normal (Web)"/>
    <w:basedOn w:val="Normal"/>
    <w:uiPriority w:val="99"/>
    <w:unhideWhenUsed/>
    <w:rsid w:val="00B36E9E"/>
    <w:pPr>
      <w:spacing w:before="100" w:beforeAutospacing="1" w:after="100" w:afterAutospacing="1"/>
    </w:pPr>
  </w:style>
  <w:style w:type="character" w:styleId="Strong">
    <w:name w:val="Strong"/>
    <w:basedOn w:val="DefaultParagraphFont"/>
    <w:uiPriority w:val="22"/>
    <w:qFormat/>
    <w:rsid w:val="00B36E9E"/>
    <w:rPr>
      <w:b/>
      <w:bCs/>
    </w:rPr>
  </w:style>
  <w:style w:type="character" w:styleId="Hyperlink">
    <w:name w:val="Hyperlink"/>
    <w:uiPriority w:val="99"/>
    <w:unhideWhenUsed/>
    <w:rsid w:val="00B36E9E"/>
    <w:rPr>
      <w:color w:val="0563C1"/>
      <w:u w:val="single"/>
    </w:rPr>
  </w:style>
  <w:style w:type="table" w:styleId="TableGrid">
    <w:name w:val="Table Grid"/>
    <w:basedOn w:val="TableNormal"/>
    <w:uiPriority w:val="39"/>
    <w:rsid w:val="00B36E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36E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siness-standard.com/industry/news/localcircles-survey-two-in-three-property-buyers-paid-in-cash-125110701412_1.html" TargetMode="External" /><Relationship Id="rId13" Type="http://schemas.openxmlformats.org/officeDocument/2006/relationships/hyperlink" Target="https://indianexpress.com/article/india/punjab-hooch-tragedy-death-toll-tarn-taran-amritsar-6536410/" TargetMode="External" /><Relationship Id="rId18" Type="http://schemas.openxmlformats.org/officeDocument/2006/relationships/hyperlink" Target="https://www.niti.gov.in/sites/default/files/2025-03/Macro-and-Fiscal-Landscape-of-the-State-of-Punjab.pdf" TargetMode="External" /><Relationship Id="rId26" Type="http://schemas.openxmlformats.org/officeDocument/2006/relationships/hyperlink" Target="https://ncaer.org/wp-content/uploads/2024/06/IPF-2024-Conference-Version-Lakhwinder-Nirvikarsh.pdf" TargetMode="External" /><Relationship Id="rId3" Type="http://schemas.openxmlformats.org/officeDocument/2006/relationships/webSettings" Target="webSettings.xml" /><Relationship Id="rId21" Type="http://schemas.openxmlformats.org/officeDocument/2006/relationships/hyperlink" Target="https://prsindia.org/files/budget/SOSF_2025.pdf" TargetMode="External" /><Relationship Id="rId34" Type="http://schemas.openxmlformats.org/officeDocument/2006/relationships/theme" Target="theme/theme1.xml" /><Relationship Id="rId7" Type="http://schemas.openxmlformats.org/officeDocument/2006/relationships/hyperlink" Target="https://www.business-standard.com/finance/personal-finance/8-years-post-demonetisation-black-money-still-haunts-real-estate-124110800313_1.html" TargetMode="External" /><Relationship Id="rId12" Type="http://schemas.openxmlformats.org/officeDocument/2006/relationships/hyperlink" Target="https://www.indiaspend.com/budget/high-debt-low-returns-how-some-states-get-into-financial-trouble-961076" TargetMode="External" /><Relationship Id="rId17" Type="http://schemas.openxmlformats.org/officeDocument/2006/relationships/hyperlink" Target="https://ncrb.gov.in/" TargetMode="External" /><Relationship Id="rId25" Type="http://schemas.openxmlformats.org/officeDocument/2006/relationships/hyperlink" Target="https://doi.org/10.1108/IJoEM-01-2018-0034" TargetMode="External" /><Relationship Id="rId33" Type="http://schemas.openxmlformats.org/officeDocument/2006/relationships/fontTable" Target="fontTable.xml" /><Relationship Id="rId2" Type="http://schemas.openxmlformats.org/officeDocument/2006/relationships/settings" Target="settings.xml" /><Relationship Id="rId16" Type="http://schemas.openxmlformats.org/officeDocument/2006/relationships/hyperlink" Target="https://www.tribuneindia.com/news/punjab/punjab-close-second-behind-delhi-in-drug-trafficking-cases-in-2024-ncb/" TargetMode="External" /><Relationship Id="rId20" Type="http://schemas.openxmlformats.org/officeDocument/2006/relationships/hyperlink" Target="https://prsindia.org/budgets/states/punjab-budget-analysis-2024-25" TargetMode="External" /><Relationship Id="rId29" Type="http://schemas.openxmlformats.org/officeDocument/2006/relationships/hyperlink" Target="https://www.tribuneindia.com/news/punjab/cash-strapped-state-hikes-collector-rates-to-mop-up-1500-crore-more/" TargetMode="External" /><Relationship Id="rId1" Type="http://schemas.openxmlformats.org/officeDocument/2006/relationships/styles" Target="styles.xml" /><Relationship Id="rId6" Type="http://schemas.openxmlformats.org/officeDocument/2006/relationships/hyperlink" Target="https://www.lgbrimh.gov.in/resources/Addiction_Medicine/elibrary/magnitude_substance_abuse_india.pdf" TargetMode="External" /><Relationship Id="rId11" Type="http://schemas.openxmlformats.org/officeDocument/2006/relationships/hyperlink" Target="https://www.ijnrd.org/papers/IJNRD2505209.pdf" TargetMode="External" /><Relationship Id="rId24" Type="http://schemas.openxmlformats.org/officeDocument/2006/relationships/hyperlink" Target="https://mpra.ub.uni-muenchen.de/75211/" TargetMode="External" /><Relationship Id="rId32" Type="http://schemas.openxmlformats.org/officeDocument/2006/relationships/hyperlink" Target="https://www.worldeconomics.com/Informal-Economy/India.aspx" TargetMode="External" /><Relationship Id="rId5" Type="http://schemas.openxmlformats.org/officeDocument/2006/relationships/hyperlink" Target="https://a2ztaxcorp.net/punjab-records-12-52-growth-in-net-gst-collection-surpasses-national-average-taxation-minister-harpal-singh-cheema/" TargetMode="External" /><Relationship Id="rId15" Type="http://schemas.openxmlformats.org/officeDocument/2006/relationships/hyperlink" Target="https://www.mha.gov.in/MHA1/Par2017/pdfs/par2024-pdfs/RS11122024/1832.pdf" TargetMode="External" /><Relationship Id="rId23" Type="http://schemas.openxmlformats.org/officeDocument/2006/relationships/hyperlink" Target="https://scroll.in/article/1005888/" TargetMode="External" /><Relationship Id="rId28" Type="http://schemas.openxmlformats.org/officeDocument/2006/relationships/hyperlink" Target="https://www.tribuneindia.com/news/punjab/rbi-report-punjabs-debt-to-gsdp-ratio-highest-at-48-547400" TargetMode="External" /><Relationship Id="rId10" Type="http://schemas.openxmlformats.org/officeDocument/2006/relationships/hyperlink" Target="https://doi.org/10.4324/9781003318019" TargetMode="External" /><Relationship Id="rId19" Type="http://schemas.openxmlformats.org/officeDocument/2006/relationships/hyperlink" Target="https://prsindia.org/budgets/states/punjab-budget-analysis-2023-24" TargetMode="External" /><Relationship Id="rId31" Type="http://schemas.openxmlformats.org/officeDocument/2006/relationships/hyperlink" Target="https://www.truescoopnews.com/punjab/punjab-collector-rates-hike-put-on-halt-heres-what-you-should-know" TargetMode="External" /><Relationship Id="rId4" Type="http://schemas.openxmlformats.org/officeDocument/2006/relationships/hyperlink" Target="https://a2ztaxcorp.net/punjab-records-22-growth-in-gst-collection-in-first-half-of-fy26/" TargetMode="External" /><Relationship Id="rId9" Type="http://schemas.openxmlformats.org/officeDocument/2006/relationships/hyperlink" Target="https://www.gst.gov.in/download/gststatistics" TargetMode="External" /><Relationship Id="rId14" Type="http://schemas.openxmlformats.org/officeDocument/2006/relationships/hyperlink" Target="https://www.imf.org/en/Publications/WP/Issues/2018/01/25/Shadow-Economies-Around-the-World-What-Did-We-Learn-Over-the-Last-20-Years-45583" TargetMode="External" /><Relationship Id="rId22" Type="http://schemas.openxmlformats.org/officeDocument/2006/relationships/hyperlink" Target="https://www.tribuneindia.com/news/punjab/rbi-report-punjabs-debt-to-gsdp-ratio-highest-at-48-547400" TargetMode="External" /><Relationship Id="rId27" Type="http://schemas.openxmlformats.org/officeDocument/2006/relationships/hyperlink" Target="https://www.tracit.org/uploads/1/0/2/2/102238034/illicit_trade_in_alcohol_in_india-challenges_and_solutions-2023.pdf" TargetMode="External" /><Relationship Id="rId30" Type="http://schemas.openxmlformats.org/officeDocument/2006/relationships/hyperlink" Target="https://www.tribuneindia.com/news/editorials/reality-of-drugs-solutions-beyond-seizures-neede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7100</Words>
  <Characters>40471</Characters>
  <Application>Microsoft Office Word</Application>
  <DocSecurity>0</DocSecurity>
  <Lines>337</Lines>
  <Paragraphs>94</Paragraphs>
  <ScaleCrop>false</ScaleCrop>
  <Company/>
  <LinksUpToDate>false</LinksUpToDate>
  <CharactersWithSpaces>47477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Baljit Singh Khara</dc:creator>
  <cp:keywords/>
  <dc:description/>
  <cp:lastModifiedBy>Guest User</cp:lastModifiedBy>
  <cp:revision>2</cp:revision>
  <dcterms:created xsi:type="dcterms:W3CDTF">2026-05-07T04:08:00Z</dcterms:created>
  <dcterms:modified xsi:type="dcterms:W3CDTF">2026-05-07T04:08:00Z</dcterms:modified>
</cp:coreProperties>
</file>